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01FE" w14:textId="5244DCED" w:rsidR="001D164F" w:rsidRPr="009135BD" w:rsidRDefault="001D164F" w:rsidP="001D164F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b/>
          <w:szCs w:val="24"/>
        </w:rPr>
      </w:pPr>
      <w:r w:rsidRPr="008B4722">
        <w:rPr>
          <w:b/>
          <w:szCs w:val="24"/>
        </w:rPr>
        <w:t xml:space="preserve">OFICIO-CIRCULAR NÚM. </w:t>
      </w:r>
      <w:r w:rsidR="004F19FD">
        <w:rPr>
          <w:b/>
          <w:szCs w:val="24"/>
        </w:rPr>
        <w:t>2</w:t>
      </w:r>
      <w:r w:rsidRPr="008B4722">
        <w:rPr>
          <w:b/>
          <w:szCs w:val="24"/>
        </w:rPr>
        <w:t>/202</w:t>
      </w:r>
      <w:r w:rsidR="00DC763D">
        <w:rPr>
          <w:b/>
          <w:szCs w:val="24"/>
        </w:rPr>
        <w:t>4</w:t>
      </w:r>
      <w:r w:rsidRPr="008B4722">
        <w:rPr>
          <w:b/>
          <w:szCs w:val="24"/>
        </w:rPr>
        <w:t xml:space="preserve">, DE </w:t>
      </w:r>
      <w:r w:rsidR="004F19FD">
        <w:rPr>
          <w:b/>
          <w:szCs w:val="24"/>
        </w:rPr>
        <w:t>3</w:t>
      </w:r>
      <w:r w:rsidRPr="008B4722">
        <w:rPr>
          <w:b/>
          <w:szCs w:val="24"/>
        </w:rPr>
        <w:t xml:space="preserve"> DE </w:t>
      </w:r>
      <w:r w:rsidR="00DC763D">
        <w:rPr>
          <w:b/>
          <w:szCs w:val="24"/>
        </w:rPr>
        <w:t>ENERO</w:t>
      </w:r>
      <w:r w:rsidRPr="008B4722">
        <w:rPr>
          <w:b/>
          <w:szCs w:val="24"/>
        </w:rPr>
        <w:t xml:space="preserve">, DE LA </w:t>
      </w:r>
      <w:r w:rsidRPr="009135BD">
        <w:rPr>
          <w:b/>
          <w:szCs w:val="24"/>
        </w:rPr>
        <w:t>DIRECCIÓN GENERAL ADJUNTA DE SERVICIOS SOCIALES PARA PERSONAS AFILIADAS</w:t>
      </w:r>
    </w:p>
    <w:p w14:paraId="616643A4" w14:textId="7C8089BA" w:rsidR="009B3EFE" w:rsidRPr="00DC763D" w:rsidRDefault="009B3EFE" w:rsidP="004F1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1134" w:hanging="1134"/>
      </w:pPr>
      <w:r w:rsidRPr="00DC763D">
        <w:rPr>
          <w:b/>
        </w:rPr>
        <w:t>ASUNTO:</w:t>
      </w:r>
      <w:r w:rsidRPr="00DC763D">
        <w:rPr>
          <w:lang w:val="es-ES"/>
        </w:rPr>
        <w:tab/>
      </w:r>
      <w:r w:rsidR="00FA185D" w:rsidRPr="00DC763D">
        <w:rPr>
          <w:rFonts w:cs="Arial"/>
        </w:rPr>
        <w:t>Documentos Técnicos vigentes de la Comisión Braille Española</w:t>
      </w:r>
      <w:r w:rsidR="006D3293" w:rsidRPr="00DC763D">
        <w:rPr>
          <w:szCs w:val="24"/>
        </w:rPr>
        <w:t>.</w:t>
      </w:r>
    </w:p>
    <w:p w14:paraId="7AD9649A" w14:textId="5775C872" w:rsidR="006F38FF" w:rsidRPr="008B4722" w:rsidRDefault="006F38FF" w:rsidP="006F38FF">
      <w:pPr>
        <w:pStyle w:val="Encabezado"/>
        <w:tabs>
          <w:tab w:val="clear" w:pos="4252"/>
          <w:tab w:val="clear" w:pos="8504"/>
          <w:tab w:val="center" w:pos="8505"/>
        </w:tabs>
        <w:spacing w:before="240" w:after="360"/>
        <w:jc w:val="both"/>
        <w:rPr>
          <w:b/>
          <w:i/>
          <w:szCs w:val="24"/>
        </w:rPr>
      </w:pPr>
      <w:r w:rsidRPr="008B4722">
        <w:rPr>
          <w:b/>
          <w:i/>
          <w:szCs w:val="24"/>
        </w:rPr>
        <w:t xml:space="preserve">Registro general número: </w:t>
      </w:r>
      <w:r w:rsidR="00B82E5C" w:rsidRPr="00B82E5C">
        <w:rPr>
          <w:b/>
          <w:i/>
          <w:szCs w:val="24"/>
        </w:rPr>
        <w:t>2024/0000979</w:t>
      </w:r>
    </w:p>
    <w:p w14:paraId="0815D7A6" w14:textId="0FA298C5" w:rsidR="00CD6987" w:rsidRDefault="00CD6987" w:rsidP="00CD6987">
      <w:pPr>
        <w:spacing w:before="120" w:after="0" w:line="240" w:lineRule="auto"/>
        <w:ind w:firstLine="709"/>
        <w:jc w:val="both"/>
        <w:rPr>
          <w:szCs w:val="24"/>
        </w:rPr>
      </w:pPr>
      <w:r w:rsidRPr="00CD6987">
        <w:rPr>
          <w:szCs w:val="24"/>
        </w:rPr>
        <w:t xml:space="preserve">La Circular </w:t>
      </w:r>
      <w:r w:rsidR="007A6DD2">
        <w:rPr>
          <w:szCs w:val="24"/>
        </w:rPr>
        <w:t>9</w:t>
      </w:r>
      <w:r w:rsidRPr="00CD6987">
        <w:rPr>
          <w:szCs w:val="24"/>
        </w:rPr>
        <w:t>/202</w:t>
      </w:r>
      <w:r w:rsidR="007A6DD2">
        <w:rPr>
          <w:szCs w:val="24"/>
        </w:rPr>
        <w:t>3</w:t>
      </w:r>
      <w:r w:rsidRPr="00CD6987">
        <w:rPr>
          <w:szCs w:val="24"/>
        </w:rPr>
        <w:t>, de 2</w:t>
      </w:r>
      <w:r w:rsidR="007A6DD2">
        <w:rPr>
          <w:szCs w:val="24"/>
        </w:rPr>
        <w:t>1</w:t>
      </w:r>
      <w:r w:rsidRPr="00CD6987">
        <w:rPr>
          <w:szCs w:val="24"/>
        </w:rPr>
        <w:t xml:space="preserve"> de </w:t>
      </w:r>
      <w:r w:rsidR="007A6DD2">
        <w:rPr>
          <w:szCs w:val="24"/>
        </w:rPr>
        <w:t>marzo</w:t>
      </w:r>
      <w:r w:rsidRPr="00CD6987">
        <w:rPr>
          <w:szCs w:val="24"/>
        </w:rPr>
        <w:t xml:space="preserve">, que regula la Comisión Braille Española, establece en sus apartados 3.1.4, 3.2.2 y 5 que, al menos anualmente, se publicará un Oficio-Circular con el catálogo actualizado de Documentos Técnicos de la Comisión Braille Española (CBE), a los que se podrá acceder desde la Web corporativa, </w:t>
      </w:r>
      <w:r w:rsidR="00DC1DA3">
        <w:rPr>
          <w:szCs w:val="24"/>
        </w:rPr>
        <w:t>desde</w:t>
      </w:r>
      <w:r w:rsidRPr="00CD6987">
        <w:rPr>
          <w:szCs w:val="24"/>
        </w:rPr>
        <w:t xml:space="preserve"> ClubONCE y </w:t>
      </w:r>
      <w:r w:rsidR="00DC1DA3">
        <w:rPr>
          <w:szCs w:val="24"/>
        </w:rPr>
        <w:t xml:space="preserve">desde </w:t>
      </w:r>
      <w:r w:rsidRPr="00CD6987">
        <w:rPr>
          <w:szCs w:val="24"/>
        </w:rPr>
        <w:t>la Intranet PortalONCE, siendo de obligado cumplimiento desde el día de su publicación.</w:t>
      </w:r>
    </w:p>
    <w:p w14:paraId="48FEBB38" w14:textId="51A08517" w:rsidR="00CD6987" w:rsidRPr="00CD6987" w:rsidRDefault="00CD6987" w:rsidP="00CD6987">
      <w:pPr>
        <w:spacing w:before="120" w:after="0" w:line="240" w:lineRule="auto"/>
        <w:ind w:firstLine="709"/>
        <w:jc w:val="both"/>
        <w:rPr>
          <w:szCs w:val="24"/>
        </w:rPr>
      </w:pPr>
      <w:r w:rsidRPr="00CD6987">
        <w:rPr>
          <w:szCs w:val="24"/>
        </w:rPr>
        <w:t xml:space="preserve">Así, de acuerdo con lo anterior, y en virtud de las facultades conferidas al </w:t>
      </w:r>
      <w:r w:rsidR="00DC1DA3">
        <w:rPr>
          <w:szCs w:val="24"/>
        </w:rPr>
        <w:t>d</w:t>
      </w:r>
      <w:r w:rsidRPr="00CD6987">
        <w:rPr>
          <w:szCs w:val="24"/>
        </w:rPr>
        <w:t xml:space="preserve">irector </w:t>
      </w:r>
      <w:r w:rsidR="00DC1DA3">
        <w:rPr>
          <w:szCs w:val="24"/>
        </w:rPr>
        <w:t>g</w:t>
      </w:r>
      <w:r w:rsidRPr="00CD6987">
        <w:rPr>
          <w:szCs w:val="24"/>
        </w:rPr>
        <w:t>eneral de la ONCE en el artículo 6.3.d.) del Real Decreto 358/1991, de 15 de marzo, en su redacción dada por el Real Decreto 1200/1999, de 9 de julio, así como en los vigentes Estatutos de la ONCE, y atendiendo a los procedimientos para la publicación de normativa previstos en la Circular 12/2011, dispongo:</w:t>
      </w:r>
    </w:p>
    <w:p w14:paraId="1CAFC4CD" w14:textId="6864D272" w:rsidR="00E12D0A" w:rsidRPr="00692B2F" w:rsidRDefault="00692B2F" w:rsidP="00692B2F">
      <w:pPr>
        <w:pStyle w:val="Ttulo1"/>
      </w:pPr>
      <w:bookmarkStart w:id="0" w:name="_Toc411425950"/>
      <w:bookmarkStart w:id="1" w:name="_Toc411425866"/>
      <w:bookmarkStart w:id="2" w:name="_Toc150863974"/>
      <w:r>
        <w:t>CATÁLOGO DE DOCUMENTOS TÉCNICOS VIGENTES</w:t>
      </w:r>
      <w:bookmarkEnd w:id="0"/>
      <w:bookmarkEnd w:id="1"/>
      <w:bookmarkEnd w:id="2"/>
    </w:p>
    <w:p w14:paraId="768BEA84" w14:textId="77777777" w:rsidR="00E040B0" w:rsidRPr="00E040B0" w:rsidRDefault="00E040B0" w:rsidP="00692B2F">
      <w:pPr>
        <w:spacing w:before="120" w:after="0" w:line="240" w:lineRule="auto"/>
        <w:jc w:val="both"/>
        <w:rPr>
          <w:szCs w:val="24"/>
          <w:shd w:val="clear" w:color="auto" w:fill="FFFFFF"/>
        </w:rPr>
      </w:pPr>
      <w:bookmarkStart w:id="3" w:name="_Toc487027039"/>
      <w:bookmarkStart w:id="4" w:name="_Toc487027089"/>
      <w:bookmarkStart w:id="5" w:name="_Toc20753623"/>
      <w:r w:rsidRPr="00E040B0">
        <w:rPr>
          <w:szCs w:val="24"/>
          <w:shd w:val="clear" w:color="auto" w:fill="FFFFFF"/>
        </w:rPr>
        <w:t>Declarar vigentes, y de obligada utilización, los Documentos Técnicos aprobados por la CBE y que se agrupan en tres áreas: braille, materiales en relieve y otras materias.</w:t>
      </w:r>
    </w:p>
    <w:p w14:paraId="55408C19" w14:textId="77777777" w:rsidR="00E040B0" w:rsidRPr="00E040B0" w:rsidRDefault="00E040B0" w:rsidP="00FC2E4C">
      <w:pPr>
        <w:pStyle w:val="Nivel2"/>
        <w:numPr>
          <w:ilvl w:val="1"/>
          <w:numId w:val="9"/>
        </w:numPr>
        <w:spacing w:before="240"/>
        <w:ind w:left="851" w:hanging="425"/>
        <w:outlineLvl w:val="1"/>
        <w:rPr>
          <w:sz w:val="24"/>
        </w:rPr>
      </w:pPr>
      <w:bookmarkStart w:id="6" w:name="_Toc411425867"/>
      <w:bookmarkStart w:id="7" w:name="_Toc411425951"/>
      <w:bookmarkStart w:id="8" w:name="_Toc150863975"/>
      <w:r w:rsidRPr="00E040B0">
        <w:rPr>
          <w:sz w:val="24"/>
        </w:rPr>
        <w:t>Documentos Técnicos relacionados con el braille</w:t>
      </w:r>
      <w:bookmarkEnd w:id="6"/>
      <w:bookmarkEnd w:id="7"/>
      <w:bookmarkEnd w:id="8"/>
    </w:p>
    <w:p w14:paraId="1CEC59F6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1: Parámetros dimensionales del braille. </w:t>
      </w:r>
    </w:p>
    <w:p w14:paraId="3243E219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2: Signografía básica de las lenguas cooficiales españolas.</w:t>
      </w:r>
    </w:p>
    <w:p w14:paraId="7145A79B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3: Normas para la transcripción:</w:t>
      </w:r>
    </w:p>
    <w:p w14:paraId="183BCCF0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3-1: Normas para la transcripción y adaptación de textos en sistema braille. </w:t>
      </w:r>
    </w:p>
    <w:p w14:paraId="4931CEC1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Técnico: B 3-2: Normas para la transcripción de idiomas con alfabetos latinos.</w:t>
      </w:r>
    </w:p>
    <w:p w14:paraId="16D5AB77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4: Musicografía braille:</w:t>
      </w:r>
    </w:p>
    <w:p w14:paraId="1E1FB68B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4-1: Orientaciones didácticas para la transcripción de obras musicales. </w:t>
      </w:r>
    </w:p>
    <w:p w14:paraId="41AAC2D2" w14:textId="77777777" w:rsidR="00ED28CC" w:rsidRPr="00541536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4-2: La Musicografía B</w:t>
      </w:r>
      <w:r w:rsidRPr="00541536">
        <w:rPr>
          <w:rFonts w:cs="Arial"/>
          <w:spacing w:val="-2"/>
          <w:szCs w:val="24"/>
        </w:rPr>
        <w:t>raille</w:t>
      </w:r>
      <w:r>
        <w:rPr>
          <w:rFonts w:cs="Arial"/>
          <w:spacing w:val="-2"/>
          <w:szCs w:val="24"/>
        </w:rPr>
        <w:t>,</w:t>
      </w:r>
      <w:r w:rsidRPr="00541536">
        <w:rPr>
          <w:rFonts w:cs="Arial"/>
          <w:spacing w:val="-2"/>
          <w:szCs w:val="24"/>
        </w:rPr>
        <w:t xml:space="preserve"> un acercamiento a la escritura musical para uso de las personas ciegas.</w:t>
      </w:r>
    </w:p>
    <w:p w14:paraId="6B05F24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lastRenderedPageBreak/>
        <w:t>Documentos Técnicos B 6: Química:</w:t>
      </w:r>
    </w:p>
    <w:p w14:paraId="5E2C9F87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6-1: Signografía Braille para Química lineal.</w:t>
      </w:r>
    </w:p>
    <w:p w14:paraId="70F0E31E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6-2: Signografía Braille para Química bidimensional.</w:t>
      </w:r>
    </w:p>
    <w:p w14:paraId="6445F75F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7: Signografía braille para Fonética.</w:t>
      </w:r>
    </w:p>
    <w:p w14:paraId="6B2FF2EB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8: Signografía braille para la notación de partidas de ajedrez.</w:t>
      </w:r>
    </w:p>
    <w:p w14:paraId="2987016E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9: Signografía Braille de símbolos electrónicos.</w:t>
      </w:r>
    </w:p>
    <w:p w14:paraId="3B4EADB5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10: Abreviaturas en envases de medicamentos.</w:t>
      </w:r>
    </w:p>
    <w:p w14:paraId="546ABCF0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11: La didáctica del braille:</w:t>
      </w:r>
    </w:p>
    <w:p w14:paraId="1DDF2845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11-1: La didáctica del braille más allá del código: nuevas perspectivas en la alfabetización del alumnado con discapacidad visual.</w:t>
      </w:r>
    </w:p>
    <w:p w14:paraId="151893D2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11-2: La adquisición del código de lectoescritura braille para adultos con ceguera y sordoceguera.</w:t>
      </w:r>
    </w:p>
    <w:p w14:paraId="6AEB8DF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12: Transcripción de alfabetos no latinos:</w:t>
      </w:r>
    </w:p>
    <w:p w14:paraId="69B24326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12-1: Texto griego y su escritura en braille.</w:t>
      </w:r>
    </w:p>
    <w:p w14:paraId="76C703E9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12-2: Escritura de idiomas que utilizan el alfabeto cirílico.</w:t>
      </w:r>
    </w:p>
    <w:p w14:paraId="4BEDEC31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12-3: Transcripción y transliteración de las lenguas árabe y hebrea.</w:t>
      </w:r>
    </w:p>
    <w:p w14:paraId="018AF90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13: Etiquetado en braille de productos de consumo.</w:t>
      </w:r>
    </w:p>
    <w:p w14:paraId="4B806A9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14: Códigos científicos de ocho puntos:</w:t>
      </w:r>
    </w:p>
    <w:p w14:paraId="18861606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14-1: Código matemático de ocho puntos.</w:t>
      </w:r>
    </w:p>
    <w:p w14:paraId="6B07AA16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14-2: Código químico de ocho puntos.</w:t>
      </w:r>
    </w:p>
    <w:p w14:paraId="2014F9E4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15: Escritura con la fuente braille de la Comisión Braille Española.</w:t>
      </w:r>
    </w:p>
    <w:p w14:paraId="5FC368E2" w14:textId="7ADFEEB0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16: Estenografía</w:t>
      </w:r>
      <w:r w:rsidR="003540EA">
        <w:rPr>
          <w:rFonts w:cs="Arial"/>
          <w:spacing w:val="-2"/>
          <w:szCs w:val="24"/>
        </w:rPr>
        <w:t>:</w:t>
      </w:r>
    </w:p>
    <w:p w14:paraId="579A95CF" w14:textId="48956332" w:rsidR="003540EA" w:rsidRDefault="003540EA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16-1: </w:t>
      </w:r>
      <w:r w:rsidRPr="003540EA">
        <w:rPr>
          <w:rFonts w:cs="Arial"/>
          <w:spacing w:val="-2"/>
          <w:szCs w:val="24"/>
        </w:rPr>
        <w:t>Estenografía española</w:t>
      </w:r>
      <w:r>
        <w:rPr>
          <w:rFonts w:cs="Arial"/>
          <w:spacing w:val="-2"/>
          <w:szCs w:val="24"/>
        </w:rPr>
        <w:t>.</w:t>
      </w:r>
    </w:p>
    <w:p w14:paraId="60720E33" w14:textId="6AF95CDF" w:rsidR="003540EA" w:rsidRDefault="003540EA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16-2: </w:t>
      </w:r>
      <w:r w:rsidRPr="003540EA">
        <w:rPr>
          <w:rFonts w:cs="Arial"/>
          <w:spacing w:val="-2"/>
          <w:szCs w:val="24"/>
        </w:rPr>
        <w:t>Guía de estenografía para el braille</w:t>
      </w:r>
      <w:r w:rsidRPr="00FC2E4C">
        <w:rPr>
          <w:rFonts w:cs="Arial"/>
          <w:spacing w:val="-2"/>
          <w:szCs w:val="24"/>
        </w:rPr>
        <w:t xml:space="preserve"> </w:t>
      </w:r>
      <w:r w:rsidRPr="003540EA">
        <w:rPr>
          <w:rFonts w:cs="Arial"/>
          <w:spacing w:val="-2"/>
          <w:szCs w:val="24"/>
        </w:rPr>
        <w:t>inglés unificado</w:t>
      </w:r>
      <w:r>
        <w:rPr>
          <w:rFonts w:cs="Arial"/>
          <w:spacing w:val="-2"/>
          <w:szCs w:val="24"/>
        </w:rPr>
        <w:t>.</w:t>
      </w:r>
    </w:p>
    <w:p w14:paraId="669B83C3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17: señalización en braille de botoneras de ascensor.</w:t>
      </w:r>
    </w:p>
    <w:p w14:paraId="7CE7FDDB" w14:textId="77777777" w:rsidR="00ED28CC" w:rsidRPr="00ED28CC" w:rsidRDefault="00ED28CC" w:rsidP="00FC2E4C">
      <w:pPr>
        <w:pStyle w:val="Nivel2"/>
        <w:numPr>
          <w:ilvl w:val="1"/>
          <w:numId w:val="9"/>
        </w:numPr>
        <w:spacing w:before="240"/>
        <w:ind w:left="851" w:hanging="425"/>
        <w:outlineLvl w:val="1"/>
        <w:rPr>
          <w:sz w:val="24"/>
        </w:rPr>
      </w:pPr>
      <w:bookmarkStart w:id="9" w:name="_Toc411425868"/>
      <w:bookmarkStart w:id="10" w:name="_Toc411425952"/>
      <w:bookmarkStart w:id="11" w:name="_Toc150863976"/>
      <w:r w:rsidRPr="00ED28CC">
        <w:rPr>
          <w:sz w:val="24"/>
        </w:rPr>
        <w:t>Documentos técnicos relacionados con los materiales en relieve</w:t>
      </w:r>
      <w:bookmarkEnd w:id="9"/>
      <w:bookmarkEnd w:id="10"/>
      <w:bookmarkEnd w:id="11"/>
    </w:p>
    <w:p w14:paraId="11B66755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R 1: Requisitos técnicos para la confección de planos accesibles para las personas con discapacidad visual.</w:t>
      </w:r>
    </w:p>
    <w:p w14:paraId="1DA6DA8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lastRenderedPageBreak/>
        <w:t>Documento Técnico R 2: Criterios generales para la elaboración de mapas adaptados para personas con discapacidad visual.</w:t>
      </w:r>
    </w:p>
    <w:p w14:paraId="251A6528" w14:textId="77777777" w:rsidR="00ED28CC" w:rsidRPr="00FC2E4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 w:rsidRPr="00FC2E4C">
        <w:rPr>
          <w:rFonts w:cs="Arial"/>
          <w:spacing w:val="-2"/>
          <w:szCs w:val="24"/>
        </w:rPr>
        <w:t>Documento Técnico R 3: Recomendaciones sobre la elaboración de planos de evacuación para personas con discapacidad visual.</w:t>
      </w:r>
    </w:p>
    <w:p w14:paraId="6C5EC104" w14:textId="77777777" w:rsidR="00ED28CC" w:rsidRPr="00ED28CC" w:rsidRDefault="00ED28CC" w:rsidP="00FC2E4C">
      <w:pPr>
        <w:pStyle w:val="Nivel2"/>
        <w:numPr>
          <w:ilvl w:val="1"/>
          <w:numId w:val="9"/>
        </w:numPr>
        <w:spacing w:before="240"/>
        <w:ind w:left="851" w:hanging="425"/>
        <w:outlineLvl w:val="1"/>
        <w:rPr>
          <w:sz w:val="24"/>
        </w:rPr>
      </w:pPr>
      <w:bookmarkStart w:id="12" w:name="_Toc411425869"/>
      <w:bookmarkStart w:id="13" w:name="_Toc411425953"/>
      <w:bookmarkStart w:id="14" w:name="_Toc150863977"/>
      <w:r w:rsidRPr="00ED28CC">
        <w:rPr>
          <w:sz w:val="24"/>
        </w:rPr>
        <w:t>Documentos Técnicos relacionados con otras materias</w:t>
      </w:r>
      <w:bookmarkEnd w:id="12"/>
      <w:bookmarkEnd w:id="13"/>
      <w:bookmarkEnd w:id="14"/>
    </w:p>
    <w:p w14:paraId="7811B6F0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V 1: Tabla ANSI Española para Braille Computerizado. </w:t>
      </w:r>
    </w:p>
    <w:p w14:paraId="5AA3FBFD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V 2: Marcas táctiles en tarjetas de banda magnética.</w:t>
      </w:r>
    </w:p>
    <w:p w14:paraId="6006FAD7" w14:textId="1BD3AEF6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V </w:t>
      </w:r>
      <w:r w:rsidR="003540EA">
        <w:rPr>
          <w:rFonts w:cs="Arial"/>
          <w:spacing w:val="-2"/>
          <w:szCs w:val="24"/>
        </w:rPr>
        <w:t>3</w:t>
      </w:r>
      <w:r>
        <w:rPr>
          <w:rFonts w:cs="Arial"/>
          <w:spacing w:val="-2"/>
          <w:szCs w:val="24"/>
        </w:rPr>
        <w:t xml:space="preserve">: </w:t>
      </w:r>
      <w:r w:rsidR="003540EA">
        <w:rPr>
          <w:rFonts w:cs="Arial"/>
          <w:spacing w:val="-2"/>
          <w:szCs w:val="24"/>
        </w:rPr>
        <w:t>Marcas táctiles para la correcta localización de códigos QR en documentos impresos en papel o cartoncillo</w:t>
      </w:r>
      <w:r>
        <w:rPr>
          <w:rFonts w:cs="Arial"/>
          <w:spacing w:val="-2"/>
          <w:szCs w:val="24"/>
        </w:rPr>
        <w:t>.</w:t>
      </w:r>
    </w:p>
    <w:p w14:paraId="2A084ADA" w14:textId="6B9CB12A" w:rsidR="00ED28CC" w:rsidRPr="00ED28CC" w:rsidRDefault="00692B2F" w:rsidP="00ED28CC">
      <w:pPr>
        <w:pStyle w:val="Ttulo1"/>
      </w:pPr>
      <w:bookmarkStart w:id="15" w:name="_Toc150863978"/>
      <w:r>
        <w:t>DOCUMENTOS TÉCNICOS DISPONIBLES EN OTROS IDIOMAS</w:t>
      </w:r>
      <w:bookmarkEnd w:id="15"/>
    </w:p>
    <w:p w14:paraId="64B188F8" w14:textId="77777777" w:rsidR="00676381" w:rsidRPr="00676381" w:rsidRDefault="00676381" w:rsidP="00692B2F">
      <w:pPr>
        <w:spacing w:before="120" w:after="0" w:line="240" w:lineRule="auto"/>
        <w:jc w:val="both"/>
        <w:rPr>
          <w:szCs w:val="24"/>
          <w:shd w:val="clear" w:color="auto" w:fill="FFFFFF"/>
        </w:rPr>
      </w:pPr>
      <w:r w:rsidRPr="00676381">
        <w:rPr>
          <w:szCs w:val="24"/>
          <w:shd w:val="clear" w:color="auto" w:fill="FFFFFF"/>
        </w:rPr>
        <w:t>Se cuenta además con varios Documentos Técnicos aprobados por la Comisión Braille Española en otros idiomas, con el objetivo de promover su difusión.</w:t>
      </w:r>
    </w:p>
    <w:p w14:paraId="44082726" w14:textId="77777777" w:rsidR="004F1335" w:rsidRPr="0086599E" w:rsidRDefault="004F1335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86599E">
        <w:rPr>
          <w:rFonts w:cs="Arial"/>
          <w:spacing w:val="-2"/>
          <w:szCs w:val="24"/>
        </w:rPr>
        <w:t>Technical Document B 1 Dimensional parameters in braille.</w:t>
      </w:r>
    </w:p>
    <w:p w14:paraId="60EDE389" w14:textId="28919437" w:rsidR="00740CE1" w:rsidRDefault="00740CE1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563DD7">
        <w:rPr>
          <w:rFonts w:cs="Arial"/>
          <w:spacing w:val="-2"/>
          <w:szCs w:val="24"/>
        </w:rPr>
        <w:t>Documento técnico B 4-</w:t>
      </w:r>
      <w:r>
        <w:rPr>
          <w:rFonts w:cs="Arial"/>
          <w:spacing w:val="-2"/>
          <w:szCs w:val="24"/>
        </w:rPr>
        <w:t>1</w:t>
      </w:r>
      <w:r w:rsidRPr="00563DD7">
        <w:rPr>
          <w:rFonts w:cs="Arial"/>
          <w:spacing w:val="-2"/>
          <w:szCs w:val="24"/>
        </w:rPr>
        <w:t xml:space="preserve"> </w:t>
      </w:r>
      <w:r w:rsidRPr="00740CE1">
        <w:rPr>
          <w:rFonts w:cs="Arial"/>
          <w:spacing w:val="-2"/>
          <w:szCs w:val="24"/>
        </w:rPr>
        <w:t>Orientações didáticas para a transcrição de obras musicais</w:t>
      </w:r>
      <w:r>
        <w:rPr>
          <w:rFonts w:cs="Arial"/>
          <w:spacing w:val="-2"/>
          <w:szCs w:val="24"/>
        </w:rPr>
        <w:t>.</w:t>
      </w:r>
    </w:p>
    <w:p w14:paraId="3696EB89" w14:textId="4831FCC5" w:rsidR="0086599E" w:rsidRDefault="0086599E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563DD7">
        <w:rPr>
          <w:rFonts w:cs="Arial"/>
          <w:spacing w:val="-2"/>
          <w:szCs w:val="24"/>
        </w:rPr>
        <w:t>Documento técnico B 4-2 Musicografia braille uma abordagem à escrita musical para o uso de pessoas cegas</w:t>
      </w:r>
      <w:r>
        <w:rPr>
          <w:rFonts w:cs="Arial"/>
          <w:spacing w:val="-2"/>
          <w:szCs w:val="24"/>
        </w:rPr>
        <w:t>.</w:t>
      </w:r>
    </w:p>
    <w:p w14:paraId="05FE857D" w14:textId="77777777" w:rsidR="0086599E" w:rsidRPr="0086599E" w:rsidRDefault="0086599E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86599E">
        <w:rPr>
          <w:rFonts w:cs="Arial"/>
          <w:spacing w:val="-2"/>
          <w:szCs w:val="24"/>
        </w:rPr>
        <w:t>Technical Document B 4-2 Braille musicography An approach to music writing for the use of blind people.</w:t>
      </w:r>
    </w:p>
    <w:p w14:paraId="1053BB8B" w14:textId="77777777" w:rsidR="0086599E" w:rsidRPr="0086599E" w:rsidRDefault="0086599E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86599E">
        <w:rPr>
          <w:rFonts w:cs="Arial"/>
          <w:spacing w:val="-2"/>
          <w:szCs w:val="24"/>
        </w:rPr>
        <w:t>Technical Document B 13 Braille labelling on consumer products.</w:t>
      </w:r>
    </w:p>
    <w:p w14:paraId="774E80A2" w14:textId="77777777" w:rsidR="0086599E" w:rsidRPr="0086599E" w:rsidRDefault="0086599E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86599E">
        <w:rPr>
          <w:rFonts w:cs="Arial"/>
          <w:spacing w:val="-2"/>
          <w:szCs w:val="24"/>
        </w:rPr>
        <w:t>Technical Document B 17 Braille signage on lift button panels.</w:t>
      </w:r>
    </w:p>
    <w:p w14:paraId="19A9CF73" w14:textId="4657C363" w:rsidR="0086599E" w:rsidRDefault="0086599E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86599E">
        <w:rPr>
          <w:rFonts w:cs="Arial"/>
          <w:spacing w:val="-2"/>
          <w:szCs w:val="24"/>
        </w:rPr>
        <w:t>Technical Document V 2 Tactile marks on swipe cards.</w:t>
      </w:r>
    </w:p>
    <w:p w14:paraId="136A9CF6" w14:textId="77777777" w:rsidR="004F1335" w:rsidRDefault="004F1335" w:rsidP="00595E05">
      <w:pPr>
        <w:pStyle w:val="Sangradetextonormal"/>
        <w:numPr>
          <w:ilvl w:val="0"/>
          <w:numId w:val="11"/>
        </w:numPr>
        <w:tabs>
          <w:tab w:val="left" w:pos="-720"/>
        </w:tabs>
        <w:suppressAutoHyphens/>
        <w:spacing w:before="120" w:after="0" w:line="240" w:lineRule="auto"/>
        <w:ind w:left="850" w:hanging="357"/>
        <w:jc w:val="both"/>
        <w:rPr>
          <w:rFonts w:cs="Arial"/>
          <w:spacing w:val="-2"/>
          <w:szCs w:val="24"/>
        </w:rPr>
      </w:pPr>
      <w:r w:rsidRPr="00563DD7">
        <w:rPr>
          <w:rFonts w:cs="Arial"/>
          <w:spacing w:val="-2"/>
          <w:szCs w:val="24"/>
        </w:rPr>
        <w:t xml:space="preserve">Document tècnic V </w:t>
      </w:r>
      <w:r>
        <w:rPr>
          <w:rFonts w:cs="Arial"/>
          <w:spacing w:val="-2"/>
          <w:szCs w:val="24"/>
        </w:rPr>
        <w:t>3</w:t>
      </w:r>
      <w:r w:rsidRPr="00563DD7">
        <w:rPr>
          <w:rFonts w:cs="Arial"/>
          <w:spacing w:val="-2"/>
          <w:szCs w:val="24"/>
        </w:rPr>
        <w:t xml:space="preserve"> Marques tàctils </w:t>
      </w:r>
      <w:r w:rsidRPr="00263A14">
        <w:rPr>
          <w:rFonts w:cs="Arial"/>
          <w:spacing w:val="-2"/>
          <w:szCs w:val="24"/>
        </w:rPr>
        <w:t>per a la correcta localització de codis QR en documents impresos</w:t>
      </w:r>
      <w:r w:rsidRPr="00563DD7">
        <w:rPr>
          <w:rFonts w:cs="Arial"/>
          <w:spacing w:val="-2"/>
          <w:szCs w:val="24"/>
        </w:rPr>
        <w:t xml:space="preserve"> en paper o cartó</w:t>
      </w:r>
      <w:r>
        <w:rPr>
          <w:rFonts w:cs="Arial"/>
          <w:spacing w:val="-2"/>
          <w:szCs w:val="24"/>
        </w:rPr>
        <w:t xml:space="preserve">. </w:t>
      </w:r>
    </w:p>
    <w:p w14:paraId="626AA494" w14:textId="1D7955E1" w:rsidR="00C35B17" w:rsidRDefault="00C35B17" w:rsidP="0086599E">
      <w:pPr>
        <w:pStyle w:val="Ttulo1"/>
      </w:pPr>
      <w:bookmarkStart w:id="16" w:name="_Toc150863979"/>
      <w:bookmarkStart w:id="17" w:name="_Toc411425870"/>
      <w:bookmarkStart w:id="18" w:name="_Toc411425954"/>
      <w:r>
        <w:t>OTROS DOCUMENTOS DE REFERENCIA</w:t>
      </w:r>
      <w:bookmarkEnd w:id="16"/>
    </w:p>
    <w:p w14:paraId="583915B0" w14:textId="21A5651A" w:rsidR="004F1335" w:rsidRPr="004F1335" w:rsidRDefault="002F5BE1" w:rsidP="004F1335">
      <w:pPr>
        <w:pStyle w:val="Nivel2"/>
        <w:numPr>
          <w:ilvl w:val="1"/>
          <w:numId w:val="17"/>
        </w:numPr>
        <w:spacing w:before="240"/>
        <w:outlineLvl w:val="1"/>
        <w:rPr>
          <w:sz w:val="24"/>
        </w:rPr>
      </w:pPr>
      <w:bookmarkStart w:id="19" w:name="_Toc150863980"/>
      <w:bookmarkStart w:id="20" w:name="_Toc150863983"/>
      <w:bookmarkEnd w:id="19"/>
      <w:r w:rsidRPr="002F5BE1">
        <w:rPr>
          <w:rFonts w:cstheme="minorBidi"/>
          <w:sz w:val="24"/>
          <w:shd w:val="clear" w:color="auto" w:fill="FFFFFF"/>
        </w:rPr>
        <w:t>Musicografía braille</w:t>
      </w:r>
      <w:bookmarkEnd w:id="20"/>
    </w:p>
    <w:p w14:paraId="7C455C97" w14:textId="2F4F004B" w:rsidR="004F1335" w:rsidRDefault="002F5BE1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7" w:hanging="357"/>
        <w:jc w:val="both"/>
        <w:rPr>
          <w:rFonts w:cs="Arial"/>
          <w:spacing w:val="-2"/>
          <w:szCs w:val="24"/>
        </w:rPr>
      </w:pPr>
      <w:r w:rsidRPr="002F5BE1">
        <w:rPr>
          <w:rFonts w:cs="Arial"/>
          <w:spacing w:val="-2"/>
          <w:szCs w:val="24"/>
        </w:rPr>
        <w:t>Nuevo manual internacional de musicografía braille</w:t>
      </w:r>
      <w:r>
        <w:rPr>
          <w:rFonts w:cs="Arial"/>
          <w:spacing w:val="-2"/>
          <w:szCs w:val="24"/>
        </w:rPr>
        <w:t>.</w:t>
      </w:r>
    </w:p>
    <w:p w14:paraId="04CB07A7" w14:textId="5C1A7408" w:rsidR="002F5BE1" w:rsidRDefault="002F5BE1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7" w:hanging="357"/>
        <w:jc w:val="both"/>
        <w:rPr>
          <w:rFonts w:cs="Arial"/>
          <w:spacing w:val="-2"/>
          <w:szCs w:val="24"/>
        </w:rPr>
      </w:pPr>
      <w:r w:rsidRPr="002F5BE1">
        <w:rPr>
          <w:rFonts w:cs="Arial"/>
          <w:spacing w:val="-2"/>
          <w:szCs w:val="24"/>
        </w:rPr>
        <w:t>Manual simplificado de musicografía braille. Versión para usuarios no ciegos</w:t>
      </w:r>
      <w:r>
        <w:rPr>
          <w:rFonts w:cs="Arial"/>
          <w:spacing w:val="-2"/>
          <w:szCs w:val="24"/>
        </w:rPr>
        <w:t>.</w:t>
      </w:r>
    </w:p>
    <w:p w14:paraId="7DE22CEC" w14:textId="339657CB" w:rsidR="002F5BE1" w:rsidRPr="002F5BE1" w:rsidRDefault="002F5BE1" w:rsidP="002F5BE1">
      <w:pPr>
        <w:pStyle w:val="Nivel2"/>
        <w:numPr>
          <w:ilvl w:val="1"/>
          <w:numId w:val="17"/>
        </w:numPr>
        <w:spacing w:before="240"/>
        <w:outlineLvl w:val="1"/>
        <w:rPr>
          <w:rFonts w:cstheme="minorBidi"/>
          <w:sz w:val="24"/>
          <w:shd w:val="clear" w:color="auto" w:fill="FFFFFF"/>
        </w:rPr>
      </w:pPr>
      <w:bookmarkStart w:id="21" w:name="_Toc150863984"/>
      <w:r w:rsidRPr="002F5BE1">
        <w:rPr>
          <w:rFonts w:cstheme="minorBidi"/>
          <w:sz w:val="24"/>
          <w:shd w:val="clear" w:color="auto" w:fill="FFFFFF"/>
        </w:rPr>
        <w:t>Signografía matemática</w:t>
      </w:r>
      <w:bookmarkEnd w:id="21"/>
    </w:p>
    <w:p w14:paraId="2BBF0318" w14:textId="77777777" w:rsidR="00F50DFE" w:rsidRPr="00F50DFE" w:rsidRDefault="00F50DFE" w:rsidP="00FC2E4C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240" w:after="0" w:line="240" w:lineRule="auto"/>
        <w:ind w:left="1418"/>
        <w:jc w:val="both"/>
        <w:rPr>
          <w:rFonts w:cs="Arial"/>
          <w:spacing w:val="-2"/>
          <w:szCs w:val="24"/>
        </w:rPr>
      </w:pPr>
      <w:r w:rsidRPr="00FC2E4C">
        <w:rPr>
          <w:rFonts w:cs="Arial"/>
          <w:spacing w:val="-2"/>
          <w:szCs w:val="24"/>
        </w:rPr>
        <w:t>Código matemático unificado para Iberoamérica </w:t>
      </w:r>
    </w:p>
    <w:p w14:paraId="07DAF6BF" w14:textId="05F8AA47" w:rsidR="0086599E" w:rsidRPr="0086599E" w:rsidRDefault="00692B2F" w:rsidP="0086599E">
      <w:pPr>
        <w:pStyle w:val="Ttulo1"/>
      </w:pPr>
      <w:bookmarkStart w:id="22" w:name="_Toc150863985"/>
      <w:r>
        <w:lastRenderedPageBreak/>
        <w:t>ACCESO A LOS DOCUMENTOS</w:t>
      </w:r>
      <w:bookmarkEnd w:id="17"/>
      <w:bookmarkEnd w:id="18"/>
      <w:bookmarkEnd w:id="22"/>
    </w:p>
    <w:p w14:paraId="5BD0E461" w14:textId="77777777" w:rsidR="0086599E" w:rsidRPr="0086599E" w:rsidRDefault="0086599E" w:rsidP="00692B2F">
      <w:pPr>
        <w:spacing w:before="120" w:after="0" w:line="240" w:lineRule="auto"/>
        <w:jc w:val="both"/>
        <w:rPr>
          <w:szCs w:val="24"/>
          <w:shd w:val="clear" w:color="auto" w:fill="FFFFFF"/>
        </w:rPr>
      </w:pPr>
      <w:r w:rsidRPr="0086599E">
        <w:rPr>
          <w:szCs w:val="24"/>
          <w:shd w:val="clear" w:color="auto" w:fill="FFFFFF"/>
        </w:rPr>
        <w:t>Estos documentos técnicos están disponibles en la página web de la ONCE:</w:t>
      </w:r>
    </w:p>
    <w:p w14:paraId="340F2E98" w14:textId="01CEBD82" w:rsidR="00F50DFE" w:rsidRDefault="00F50DFE" w:rsidP="0086599E">
      <w:pPr>
        <w:tabs>
          <w:tab w:val="center" w:pos="1134"/>
        </w:tabs>
        <w:spacing w:before="240"/>
        <w:ind w:left="720" w:hanging="11"/>
        <w:jc w:val="both"/>
        <w:rPr>
          <w:rStyle w:val="Hipervnculo"/>
          <w:rFonts w:cs="Arial"/>
        </w:rPr>
      </w:pPr>
      <w:r>
        <w:tab/>
      </w:r>
      <w:r>
        <w:tab/>
      </w:r>
      <w:r>
        <w:tab/>
      </w:r>
      <w:hyperlink r:id="rId7" w:history="1">
        <w:r w:rsidR="0086599E" w:rsidRPr="00EB2BD6">
          <w:rPr>
            <w:rStyle w:val="Hipervnculo"/>
            <w:rFonts w:cs="Arial"/>
          </w:rPr>
          <w:t xml:space="preserve">Documentos técnicos vigentes </w:t>
        </w:r>
        <w:r>
          <w:rPr>
            <w:rStyle w:val="Hipervnculo"/>
            <w:rFonts w:cs="Arial"/>
          </w:rPr>
          <w:t>-</w:t>
        </w:r>
        <w:r w:rsidR="0086599E" w:rsidRPr="00EB2BD6">
          <w:rPr>
            <w:rStyle w:val="Hipervnculo"/>
            <w:rFonts w:cs="Arial"/>
          </w:rPr>
          <w:t xml:space="preserve"> Web de la ONCE</w:t>
        </w:r>
      </w:hyperlink>
      <w:r>
        <w:rPr>
          <w:rStyle w:val="Hipervnculo"/>
          <w:rFonts w:cs="Arial"/>
        </w:rPr>
        <w:t xml:space="preserve"> </w:t>
      </w:r>
    </w:p>
    <w:p w14:paraId="1C8F67EE" w14:textId="268122B3" w:rsidR="0086599E" w:rsidRDefault="0086599E" w:rsidP="00692B2F">
      <w:pPr>
        <w:spacing w:before="120" w:after="0" w:line="240" w:lineRule="auto"/>
        <w:jc w:val="both"/>
        <w:rPr>
          <w:szCs w:val="24"/>
          <w:shd w:val="clear" w:color="auto" w:fill="FFFFFF"/>
        </w:rPr>
      </w:pPr>
      <w:r w:rsidRPr="0086599E">
        <w:rPr>
          <w:szCs w:val="24"/>
          <w:shd w:val="clear" w:color="auto" w:fill="FFFFFF"/>
        </w:rPr>
        <w:t>También podrá accederse desde el ClubONCE y desde la Intranet PortalONCE.</w:t>
      </w:r>
    </w:p>
    <w:p w14:paraId="1CCA5A8F" w14:textId="4840BDFD" w:rsidR="006D3293" w:rsidRPr="001213C2" w:rsidRDefault="006D3293" w:rsidP="001213C2">
      <w:pPr>
        <w:pStyle w:val="Sangradetextonormal"/>
        <w:tabs>
          <w:tab w:val="left" w:pos="-720"/>
          <w:tab w:val="center" w:pos="1134"/>
          <w:tab w:val="left" w:pos="8505"/>
        </w:tabs>
        <w:suppressAutoHyphens/>
        <w:spacing w:before="360" w:after="0" w:line="240" w:lineRule="auto"/>
        <w:jc w:val="center"/>
        <w:outlineLvl w:val="0"/>
        <w:rPr>
          <w:rFonts w:eastAsia="MS Mincho" w:cs="Arial"/>
          <w:b/>
          <w:bCs/>
          <w:szCs w:val="24"/>
          <w:lang w:val="es-ES" w:eastAsia="es-ES"/>
        </w:rPr>
      </w:pPr>
      <w:bookmarkStart w:id="23" w:name="_Toc150863986"/>
      <w:bookmarkEnd w:id="3"/>
      <w:bookmarkEnd w:id="4"/>
      <w:bookmarkEnd w:id="5"/>
      <w:r w:rsidRPr="001213C2">
        <w:rPr>
          <w:rFonts w:eastAsia="MS Mincho" w:cs="Arial"/>
          <w:b/>
          <w:bCs/>
          <w:szCs w:val="24"/>
          <w:lang w:val="es-ES" w:eastAsia="es-ES"/>
        </w:rPr>
        <w:t xml:space="preserve">DISPOSICIÓN </w:t>
      </w:r>
      <w:r w:rsidR="0090279E" w:rsidRPr="001213C2">
        <w:rPr>
          <w:rFonts w:eastAsia="MS Mincho" w:cs="Arial"/>
          <w:b/>
          <w:bCs/>
          <w:szCs w:val="24"/>
          <w:lang w:val="es-ES" w:eastAsia="es-ES"/>
        </w:rPr>
        <w:t>DEROGATORIA</w:t>
      </w:r>
      <w:bookmarkEnd w:id="23"/>
    </w:p>
    <w:p w14:paraId="319B5625" w14:textId="7102B3FF" w:rsidR="006D3293" w:rsidRDefault="0090279E" w:rsidP="00DC763D">
      <w:pPr>
        <w:spacing w:before="240" w:after="0" w:line="240" w:lineRule="auto"/>
        <w:ind w:firstLine="708"/>
        <w:jc w:val="both"/>
        <w:rPr>
          <w:szCs w:val="24"/>
        </w:rPr>
      </w:pPr>
      <w:r w:rsidRPr="0090279E">
        <w:rPr>
          <w:szCs w:val="24"/>
        </w:rPr>
        <w:t xml:space="preserve">Queda derogado el Oficio-Circular </w:t>
      </w:r>
      <w:r w:rsidR="004F1F7D">
        <w:rPr>
          <w:szCs w:val="24"/>
        </w:rPr>
        <w:t>9</w:t>
      </w:r>
      <w:r w:rsidRPr="0090279E">
        <w:rPr>
          <w:szCs w:val="24"/>
        </w:rPr>
        <w:t>/202</w:t>
      </w:r>
      <w:r w:rsidR="004F1F7D">
        <w:rPr>
          <w:szCs w:val="24"/>
        </w:rPr>
        <w:t>3</w:t>
      </w:r>
      <w:r w:rsidRPr="0090279E">
        <w:rPr>
          <w:szCs w:val="24"/>
        </w:rPr>
        <w:t xml:space="preserve"> de </w:t>
      </w:r>
      <w:r w:rsidR="004F1F7D">
        <w:rPr>
          <w:szCs w:val="24"/>
        </w:rPr>
        <w:t>14</w:t>
      </w:r>
      <w:r w:rsidRPr="0090279E">
        <w:rPr>
          <w:szCs w:val="24"/>
        </w:rPr>
        <w:t xml:space="preserve"> de </w:t>
      </w:r>
      <w:r w:rsidR="004F1F7D">
        <w:rPr>
          <w:szCs w:val="24"/>
        </w:rPr>
        <w:t>febrero</w:t>
      </w:r>
      <w:r w:rsidRPr="0090279E">
        <w:rPr>
          <w:szCs w:val="24"/>
        </w:rPr>
        <w:t>.</w:t>
      </w:r>
    </w:p>
    <w:p w14:paraId="73957CBA" w14:textId="77777777" w:rsidR="006D3293" w:rsidRPr="001213C2" w:rsidRDefault="006D3293" w:rsidP="001213C2">
      <w:pPr>
        <w:pStyle w:val="Sangradetextonormal"/>
        <w:tabs>
          <w:tab w:val="left" w:pos="-720"/>
          <w:tab w:val="center" w:pos="1134"/>
          <w:tab w:val="left" w:pos="8505"/>
        </w:tabs>
        <w:suppressAutoHyphens/>
        <w:spacing w:before="360" w:after="0" w:line="240" w:lineRule="auto"/>
        <w:jc w:val="center"/>
        <w:outlineLvl w:val="0"/>
        <w:rPr>
          <w:rFonts w:eastAsia="MS Mincho" w:cs="Arial"/>
          <w:b/>
          <w:bCs/>
          <w:szCs w:val="24"/>
          <w:lang w:val="es-ES" w:eastAsia="es-ES"/>
        </w:rPr>
      </w:pPr>
      <w:bookmarkStart w:id="24" w:name="_Toc487027040"/>
      <w:bookmarkStart w:id="25" w:name="_Toc487027090"/>
      <w:bookmarkStart w:id="26" w:name="_Toc20753624"/>
      <w:bookmarkStart w:id="27" w:name="_Toc150863987"/>
      <w:r w:rsidRPr="001213C2">
        <w:rPr>
          <w:rFonts w:eastAsia="MS Mincho" w:cs="Arial"/>
          <w:b/>
          <w:bCs/>
          <w:szCs w:val="24"/>
          <w:lang w:val="es-ES" w:eastAsia="es-ES"/>
        </w:rPr>
        <w:t>DISPOSICIÓN FINAL</w:t>
      </w:r>
      <w:bookmarkEnd w:id="24"/>
      <w:bookmarkEnd w:id="25"/>
      <w:bookmarkEnd w:id="26"/>
      <w:bookmarkEnd w:id="27"/>
    </w:p>
    <w:p w14:paraId="24B6C3A6" w14:textId="68676383" w:rsidR="0090279E" w:rsidRDefault="0090279E" w:rsidP="00DC763D">
      <w:pPr>
        <w:spacing w:before="240" w:after="360" w:line="240" w:lineRule="auto"/>
        <w:ind w:firstLine="708"/>
        <w:jc w:val="both"/>
        <w:rPr>
          <w:szCs w:val="24"/>
        </w:rPr>
      </w:pPr>
      <w:r w:rsidRPr="0090279E">
        <w:rPr>
          <w:szCs w:val="24"/>
        </w:rPr>
        <w:t xml:space="preserve">El presente Oficio-Circular entrará en vigor el día </w:t>
      </w:r>
      <w:r w:rsidR="004F19FD" w:rsidRPr="004F19FD">
        <w:rPr>
          <w:szCs w:val="24"/>
        </w:rPr>
        <w:t>4</w:t>
      </w:r>
      <w:r w:rsidRPr="004F19FD">
        <w:rPr>
          <w:szCs w:val="24"/>
        </w:rPr>
        <w:t xml:space="preserve"> de </w:t>
      </w:r>
      <w:r w:rsidR="00DC763D" w:rsidRPr="004F19FD">
        <w:rPr>
          <w:szCs w:val="24"/>
        </w:rPr>
        <w:t>enero</w:t>
      </w:r>
      <w:r w:rsidRPr="004F19FD">
        <w:rPr>
          <w:szCs w:val="24"/>
        </w:rPr>
        <w:t xml:space="preserve"> de 202</w:t>
      </w:r>
      <w:r w:rsidR="00DC763D" w:rsidRPr="004F19FD">
        <w:rPr>
          <w:szCs w:val="24"/>
        </w:rPr>
        <w:t>4</w:t>
      </w:r>
      <w:r w:rsidRPr="004F19FD">
        <w:rPr>
          <w:szCs w:val="24"/>
        </w:rPr>
        <w:t>.</w:t>
      </w:r>
    </w:p>
    <w:p w14:paraId="49DD0732" w14:textId="77777777" w:rsidR="00347A1B" w:rsidRPr="00347A1B" w:rsidRDefault="00347A1B" w:rsidP="00347A1B">
      <w:pPr>
        <w:spacing w:after="0" w:line="240" w:lineRule="auto"/>
        <w:jc w:val="center"/>
        <w:rPr>
          <w:szCs w:val="24"/>
        </w:rPr>
      </w:pPr>
      <w:r w:rsidRPr="00347A1B">
        <w:rPr>
          <w:szCs w:val="24"/>
        </w:rPr>
        <w:t>EL DIRECTOR GENERAL ADJUNTO</w:t>
      </w:r>
    </w:p>
    <w:p w14:paraId="3F69D837" w14:textId="77777777" w:rsidR="00347A1B" w:rsidRPr="00347A1B" w:rsidRDefault="00347A1B" w:rsidP="00347A1B">
      <w:pPr>
        <w:spacing w:after="0" w:line="240" w:lineRule="auto"/>
        <w:jc w:val="center"/>
        <w:rPr>
          <w:szCs w:val="24"/>
        </w:rPr>
      </w:pPr>
      <w:r w:rsidRPr="00347A1B">
        <w:rPr>
          <w:szCs w:val="24"/>
        </w:rPr>
        <w:t>DE SERVICIOS SOCIALES PARA PERSONAS AFILIADAS</w:t>
      </w:r>
    </w:p>
    <w:p w14:paraId="7D431D2A" w14:textId="342F5DED" w:rsidR="00347A1B" w:rsidRDefault="00347A1B" w:rsidP="005E25A3">
      <w:pPr>
        <w:spacing w:before="1560" w:after="0" w:line="240" w:lineRule="auto"/>
        <w:jc w:val="center"/>
        <w:rPr>
          <w:szCs w:val="24"/>
        </w:rPr>
      </w:pPr>
      <w:r w:rsidRPr="00347A1B">
        <w:rPr>
          <w:szCs w:val="24"/>
        </w:rPr>
        <w:t>Andrés Ramos Vázquez</w:t>
      </w:r>
    </w:p>
    <w:p w14:paraId="0556E963" w14:textId="77777777" w:rsidR="00DC763D" w:rsidRDefault="006D3293" w:rsidP="00692B2F">
      <w:pPr>
        <w:adjustRightInd w:val="0"/>
        <w:spacing w:before="5760" w:after="0" w:line="240" w:lineRule="auto"/>
        <w:jc w:val="both"/>
        <w:rPr>
          <w:b/>
          <w:szCs w:val="24"/>
        </w:rPr>
        <w:sectPr w:rsidR="00DC763D" w:rsidSect="0091232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8" w:right="1701" w:bottom="1134" w:left="1701" w:header="567" w:footer="567" w:gutter="0"/>
          <w:cols w:space="708"/>
          <w:titlePg/>
          <w:docGrid w:linePitch="360"/>
        </w:sectPr>
      </w:pPr>
      <w:r w:rsidRPr="008B4722">
        <w:rPr>
          <w:b/>
          <w:szCs w:val="24"/>
        </w:rPr>
        <w:t>RESPONSABLES DE LAS DIRECCIONES GENERALES ADJUNTAS, DIRECCIONES EJECUTIVAS, DELEGACIONES TERRITORIALES, DIRECCIONES DE ZONA Y DE CENTRO DE LA ONCE.</w:t>
      </w:r>
    </w:p>
    <w:p w14:paraId="35C1D413" w14:textId="3768903D" w:rsidR="00347A1B" w:rsidRDefault="00347A1B" w:rsidP="00692B2F">
      <w:pPr>
        <w:spacing w:before="600"/>
        <w:jc w:val="center"/>
        <w:rPr>
          <w:b/>
          <w:bCs/>
          <w:u w:val="single"/>
        </w:rPr>
      </w:pPr>
      <w:bookmarkStart w:id="28" w:name="_Toc472424287"/>
      <w:r w:rsidRPr="00551A17">
        <w:rPr>
          <w:b/>
          <w:bCs/>
          <w:u w:val="single"/>
        </w:rPr>
        <w:lastRenderedPageBreak/>
        <w:t>ÍNDICE</w:t>
      </w:r>
      <w:bookmarkEnd w:id="28"/>
    </w:p>
    <w:p w14:paraId="41723FC3" w14:textId="77777777" w:rsidR="00E4119C" w:rsidRPr="00551A17" w:rsidRDefault="00E4119C" w:rsidP="00551A17">
      <w:pPr>
        <w:jc w:val="center"/>
        <w:rPr>
          <w:b/>
          <w:bCs/>
          <w:u w:val="single"/>
        </w:rPr>
      </w:pPr>
    </w:p>
    <w:p w14:paraId="1A37980F" w14:textId="43CF848E" w:rsidR="008E18D9" w:rsidRDefault="00347A1B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/>
        </w:rPr>
      </w:pPr>
      <w:r w:rsidRPr="006632BA">
        <w:rPr>
          <w:rFonts w:eastAsia="MS Mincho"/>
        </w:rPr>
        <w:fldChar w:fldCharType="begin"/>
      </w:r>
      <w:r w:rsidRPr="006632BA">
        <w:rPr>
          <w:rFonts w:eastAsia="MS Mincho"/>
        </w:rPr>
        <w:instrText xml:space="preserve"> TOC \o "1-2" \h \z \u </w:instrText>
      </w:r>
      <w:r w:rsidRPr="006632BA">
        <w:rPr>
          <w:rFonts w:eastAsia="MS Mincho"/>
        </w:rPr>
        <w:fldChar w:fldCharType="separate"/>
      </w:r>
      <w:hyperlink w:anchor="_Toc150863974" w:history="1">
        <w:r w:rsidR="008E18D9" w:rsidRPr="001C108F">
          <w:rPr>
            <w:rStyle w:val="Hipervnculo"/>
          </w:rPr>
          <w:t>1.</w:t>
        </w:r>
        <w:r w:rsidR="008E18D9">
          <w:rPr>
            <w:rFonts w:asciiTheme="minorHAnsi" w:eastAsiaTheme="minorEastAsia" w:hAnsiTheme="minorHAnsi" w:cstheme="minorBidi"/>
            <w:b w:val="0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</w:rPr>
          <w:t>Catálogo de Documentos Técnicos vigentes.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_Toc150863974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1</w:t>
        </w:r>
        <w:r w:rsidR="008E18D9">
          <w:rPr>
            <w:webHidden/>
          </w:rPr>
          <w:fldChar w:fldCharType="end"/>
        </w:r>
      </w:hyperlink>
    </w:p>
    <w:p w14:paraId="61D12E38" w14:textId="54E99745" w:rsidR="008E18D9" w:rsidRDefault="006939B4" w:rsidP="00692B2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hyperlink w:anchor="_Toc150863975" w:history="1">
        <w:r w:rsidR="008E18D9" w:rsidRPr="001C108F">
          <w:rPr>
            <w:rStyle w:val="Hipervnculo"/>
          </w:rPr>
          <w:t>1.1.</w:t>
        </w:r>
        <w:r w:rsidR="008E18D9">
          <w:rPr>
            <w:rFonts w:asciiTheme="minorHAnsi" w:eastAsiaTheme="minorEastAsia" w:hAnsiTheme="minorHAnsi" w:cstheme="minorBidi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</w:rPr>
          <w:t>Documentos Técnicos relacionados con el braille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_Toc150863975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1</w:t>
        </w:r>
        <w:r w:rsidR="008E18D9">
          <w:rPr>
            <w:webHidden/>
          </w:rPr>
          <w:fldChar w:fldCharType="end"/>
        </w:r>
      </w:hyperlink>
    </w:p>
    <w:p w14:paraId="30E71215" w14:textId="6FEF34F2" w:rsidR="008E18D9" w:rsidRDefault="006939B4" w:rsidP="00692B2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hyperlink w:anchor="_Toc150863976" w:history="1">
        <w:r w:rsidR="008E18D9" w:rsidRPr="001C108F">
          <w:rPr>
            <w:rStyle w:val="Hipervnculo"/>
          </w:rPr>
          <w:t>1.2.</w:t>
        </w:r>
        <w:r w:rsidR="008E18D9">
          <w:rPr>
            <w:rFonts w:asciiTheme="minorHAnsi" w:eastAsiaTheme="minorEastAsia" w:hAnsiTheme="minorHAnsi" w:cstheme="minorBidi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</w:rPr>
          <w:t>Documentos técnicos relacionados con los materiales en relieve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_Toc150863976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2</w:t>
        </w:r>
        <w:r w:rsidR="008E18D9">
          <w:rPr>
            <w:webHidden/>
          </w:rPr>
          <w:fldChar w:fldCharType="end"/>
        </w:r>
      </w:hyperlink>
    </w:p>
    <w:p w14:paraId="2BAD6D26" w14:textId="62359FA4" w:rsidR="008E18D9" w:rsidRDefault="006939B4" w:rsidP="00692B2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hyperlink w:anchor="_Toc150863977" w:history="1">
        <w:r w:rsidR="008E18D9" w:rsidRPr="001C108F">
          <w:rPr>
            <w:rStyle w:val="Hipervnculo"/>
          </w:rPr>
          <w:t>1.3.</w:t>
        </w:r>
        <w:r w:rsidR="008E18D9">
          <w:rPr>
            <w:rFonts w:asciiTheme="minorHAnsi" w:eastAsiaTheme="minorEastAsia" w:hAnsiTheme="minorHAnsi" w:cstheme="minorBidi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</w:rPr>
          <w:t>Documentos Técnicos relacionados con otras materias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_Toc150863977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3</w:t>
        </w:r>
        <w:r w:rsidR="008E18D9">
          <w:rPr>
            <w:webHidden/>
          </w:rPr>
          <w:fldChar w:fldCharType="end"/>
        </w:r>
      </w:hyperlink>
    </w:p>
    <w:p w14:paraId="37410327" w14:textId="640B764A" w:rsidR="008E18D9" w:rsidRDefault="006939B4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/>
        </w:rPr>
      </w:pPr>
      <w:hyperlink w:anchor="_Toc150863978" w:history="1">
        <w:r w:rsidR="008E18D9" w:rsidRPr="001C108F">
          <w:rPr>
            <w:rStyle w:val="Hipervnculo"/>
          </w:rPr>
          <w:t>2.</w:t>
        </w:r>
        <w:r w:rsidR="008E18D9">
          <w:rPr>
            <w:rFonts w:asciiTheme="minorHAnsi" w:eastAsiaTheme="minorEastAsia" w:hAnsiTheme="minorHAnsi" w:cstheme="minorBidi"/>
            <w:b w:val="0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</w:rPr>
          <w:t>Documentos Técnicos disponibles en otros idiomas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_Toc150863978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3</w:t>
        </w:r>
        <w:r w:rsidR="008E18D9">
          <w:rPr>
            <w:webHidden/>
          </w:rPr>
          <w:fldChar w:fldCharType="end"/>
        </w:r>
      </w:hyperlink>
    </w:p>
    <w:p w14:paraId="5422B96C" w14:textId="0FB99C20" w:rsidR="008E18D9" w:rsidRDefault="006939B4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/>
        </w:rPr>
      </w:pPr>
      <w:hyperlink w:anchor="_Toc150863979" w:history="1">
        <w:r w:rsidR="008E18D9" w:rsidRPr="001C108F">
          <w:rPr>
            <w:rStyle w:val="Hipervnculo"/>
          </w:rPr>
          <w:t>3.</w:t>
        </w:r>
        <w:r w:rsidR="008E18D9">
          <w:rPr>
            <w:rFonts w:asciiTheme="minorHAnsi" w:eastAsiaTheme="minorEastAsia" w:hAnsiTheme="minorHAnsi" w:cstheme="minorBidi"/>
            <w:b w:val="0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</w:rPr>
          <w:t>OTROS DOCUMENTOS DE REFERENCIA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_Toc150863979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3</w:t>
        </w:r>
        <w:r w:rsidR="008E18D9">
          <w:rPr>
            <w:webHidden/>
          </w:rPr>
          <w:fldChar w:fldCharType="end"/>
        </w:r>
      </w:hyperlink>
    </w:p>
    <w:p w14:paraId="53303E4C" w14:textId="5BB4C02A" w:rsidR="008E18D9" w:rsidRDefault="006939B4" w:rsidP="00692B2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hyperlink w:anchor="_Toc150863983" w:history="1">
        <w:r w:rsidR="008E18D9" w:rsidRPr="001C108F">
          <w:rPr>
            <w:rStyle w:val="Hipervnculo"/>
          </w:rPr>
          <w:t>3.1.</w:t>
        </w:r>
        <w:r w:rsidR="008E18D9">
          <w:rPr>
            <w:rFonts w:asciiTheme="minorHAnsi" w:eastAsiaTheme="minorEastAsia" w:hAnsiTheme="minorHAnsi" w:cstheme="minorBidi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  <w:shd w:val="clear" w:color="auto" w:fill="FFFFFF"/>
          </w:rPr>
          <w:t>Musicografía braille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_Toc150863983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3</w:t>
        </w:r>
        <w:r w:rsidR="008E18D9">
          <w:rPr>
            <w:webHidden/>
          </w:rPr>
          <w:fldChar w:fldCharType="end"/>
        </w:r>
      </w:hyperlink>
    </w:p>
    <w:p w14:paraId="7CD2D02F" w14:textId="7DD096D5" w:rsidR="008E18D9" w:rsidRDefault="006939B4" w:rsidP="00692B2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hyperlink w:anchor="_Toc150863984" w:history="1">
        <w:r w:rsidR="008E18D9" w:rsidRPr="001C108F">
          <w:rPr>
            <w:rStyle w:val="Hipervnculo"/>
          </w:rPr>
          <w:t>3.2.</w:t>
        </w:r>
        <w:r w:rsidR="008E18D9">
          <w:rPr>
            <w:rFonts w:asciiTheme="minorHAnsi" w:eastAsiaTheme="minorEastAsia" w:hAnsiTheme="minorHAnsi" w:cstheme="minorBidi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  <w:shd w:val="clear" w:color="auto" w:fill="FFFFFF"/>
          </w:rPr>
          <w:t>Signografía matemática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_Toc150863984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3</w:t>
        </w:r>
        <w:r w:rsidR="008E18D9">
          <w:rPr>
            <w:webHidden/>
          </w:rPr>
          <w:fldChar w:fldCharType="end"/>
        </w:r>
      </w:hyperlink>
    </w:p>
    <w:p w14:paraId="3E898E77" w14:textId="512D5D87" w:rsidR="008E18D9" w:rsidRDefault="006939B4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/>
        </w:rPr>
      </w:pPr>
      <w:hyperlink w:anchor="_Toc150863985" w:history="1">
        <w:r w:rsidR="008E18D9" w:rsidRPr="001C108F">
          <w:rPr>
            <w:rStyle w:val="Hipervnculo"/>
          </w:rPr>
          <w:t>4.</w:t>
        </w:r>
        <w:r w:rsidR="008E18D9">
          <w:rPr>
            <w:rFonts w:asciiTheme="minorHAnsi" w:eastAsiaTheme="minorEastAsia" w:hAnsiTheme="minorHAnsi" w:cstheme="minorBidi"/>
            <w:b w:val="0"/>
            <w:sz w:val="22"/>
            <w:szCs w:val="22"/>
            <w:lang w:val="es-ES"/>
          </w:rPr>
          <w:tab/>
        </w:r>
        <w:r w:rsidR="008E18D9" w:rsidRPr="001C108F">
          <w:rPr>
            <w:rStyle w:val="Hipervnculo"/>
          </w:rPr>
          <w:t xml:space="preserve">Acceso a los </w:t>
        </w:r>
        <w:r w:rsidR="00692B2F">
          <w:rPr>
            <w:rStyle w:val="Hipervnculo"/>
          </w:rPr>
          <w:t>d</w:t>
        </w:r>
        <w:r w:rsidR="008E18D9" w:rsidRPr="001C108F">
          <w:rPr>
            <w:rStyle w:val="Hipervnculo"/>
          </w:rPr>
          <w:t>ocumentos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_Toc150863985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4</w:t>
        </w:r>
        <w:r w:rsidR="008E18D9">
          <w:rPr>
            <w:webHidden/>
          </w:rPr>
          <w:fldChar w:fldCharType="end"/>
        </w:r>
      </w:hyperlink>
    </w:p>
    <w:p w14:paraId="3E2B3A94" w14:textId="5F1E830E" w:rsidR="008E18D9" w:rsidRDefault="006939B4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/>
        </w:rPr>
      </w:pPr>
      <w:hyperlink w:anchor="_Toc150863986" w:history="1">
        <w:r w:rsidR="008E18D9" w:rsidRPr="001C108F">
          <w:rPr>
            <w:rStyle w:val="Hipervnculo"/>
            <w:rFonts w:eastAsia="MS Mincho" w:cs="Arial"/>
            <w:bCs/>
            <w:lang w:val="es-ES"/>
          </w:rPr>
          <w:t>DISPOSICIÓN DEROGATORIA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_Toc150863986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4</w:t>
        </w:r>
        <w:r w:rsidR="008E18D9">
          <w:rPr>
            <w:webHidden/>
          </w:rPr>
          <w:fldChar w:fldCharType="end"/>
        </w:r>
      </w:hyperlink>
    </w:p>
    <w:p w14:paraId="2F96582F" w14:textId="1452A825" w:rsidR="00347A1B" w:rsidRPr="008B4722" w:rsidRDefault="006939B4" w:rsidP="008E18D9">
      <w:pPr>
        <w:pStyle w:val="TDC1"/>
      </w:pPr>
      <w:hyperlink w:anchor="_Toc150863987" w:history="1">
        <w:r w:rsidR="008E18D9" w:rsidRPr="001C108F">
          <w:rPr>
            <w:rStyle w:val="Hipervnculo"/>
            <w:rFonts w:eastAsia="MS Mincho" w:cs="Arial"/>
            <w:bCs/>
            <w:lang w:val="es-ES"/>
          </w:rPr>
          <w:t>DISPOSICIÓN FINAL</w:t>
        </w:r>
        <w:r w:rsidR="008E18D9">
          <w:rPr>
            <w:webHidden/>
          </w:rPr>
          <w:tab/>
        </w:r>
        <w:r w:rsidR="008E18D9">
          <w:rPr>
            <w:webHidden/>
          </w:rPr>
          <w:fldChar w:fldCharType="begin"/>
        </w:r>
        <w:r w:rsidR="008E18D9">
          <w:rPr>
            <w:webHidden/>
          </w:rPr>
          <w:instrText xml:space="preserve"> PAGEREF _Toc150863987 \h </w:instrText>
        </w:r>
        <w:r w:rsidR="008E18D9">
          <w:rPr>
            <w:webHidden/>
          </w:rPr>
        </w:r>
        <w:r w:rsidR="008E18D9">
          <w:rPr>
            <w:webHidden/>
          </w:rPr>
          <w:fldChar w:fldCharType="separate"/>
        </w:r>
        <w:r w:rsidR="00692B2F">
          <w:rPr>
            <w:webHidden/>
          </w:rPr>
          <w:t>4</w:t>
        </w:r>
        <w:r w:rsidR="008E18D9">
          <w:rPr>
            <w:webHidden/>
          </w:rPr>
          <w:fldChar w:fldCharType="end"/>
        </w:r>
      </w:hyperlink>
      <w:r w:rsidR="00347A1B" w:rsidRPr="006632BA">
        <w:rPr>
          <w:rFonts w:eastAsia="MS Mincho"/>
        </w:rPr>
        <w:fldChar w:fldCharType="end"/>
      </w:r>
    </w:p>
    <w:sectPr w:rsidR="00347A1B" w:rsidRPr="008B4722" w:rsidSect="00DC763D">
      <w:footerReference w:type="even" r:id="rId13"/>
      <w:footerReference w:type="default" r:id="rId14"/>
      <w:footerReference w:type="first" r:id="rId15"/>
      <w:pgSz w:w="11906" w:h="16838"/>
      <w:pgMar w:top="2268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5322" w14:textId="77777777" w:rsidR="00292533" w:rsidRDefault="00292533" w:rsidP="00292533">
      <w:pPr>
        <w:spacing w:after="0" w:line="240" w:lineRule="auto"/>
      </w:pPr>
      <w:r>
        <w:separator/>
      </w:r>
    </w:p>
  </w:endnote>
  <w:endnote w:type="continuationSeparator" w:id="0">
    <w:p w14:paraId="44F98C3D" w14:textId="77777777" w:rsidR="00292533" w:rsidRDefault="00292533" w:rsidP="00292533">
      <w:pPr>
        <w:spacing w:after="0" w:line="240" w:lineRule="auto"/>
      </w:pPr>
      <w:r>
        <w:continuationSeparator/>
      </w:r>
    </w:p>
  </w:endnote>
  <w:endnote w:type="continuationNotice" w:id="1">
    <w:p w14:paraId="0D202E27" w14:textId="77777777" w:rsidR="00AE6C6C" w:rsidRDefault="00AE6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21E6" w14:textId="0D8BD33B" w:rsidR="00945E9F" w:rsidRDefault="006939B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332A1E" wp14:editId="334F9A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" name="Cuadro de texto 1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BBD30" w14:textId="7635A823" w:rsidR="006939B4" w:rsidRPr="006939B4" w:rsidRDefault="006939B4" w:rsidP="006939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9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32A1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F1BBD30" w14:textId="7635A823" w:rsidR="006939B4" w:rsidRPr="006939B4" w:rsidRDefault="006939B4" w:rsidP="006939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9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2B27" w14:textId="741EF207" w:rsidR="006D3293" w:rsidRPr="006D3293" w:rsidRDefault="006939B4" w:rsidP="006D3293">
    <w:pPr>
      <w:pStyle w:val="Piedepgina"/>
      <w:tabs>
        <w:tab w:val="clear" w:pos="4252"/>
      </w:tabs>
      <w:rPr>
        <w:rFonts w:cs="Arial"/>
        <w:sz w:val="18"/>
        <w:szCs w:val="18"/>
      </w:rPr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37F5B2" wp14:editId="30BFEF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A613E" w14:textId="0D914C63" w:rsidR="006939B4" w:rsidRPr="006939B4" w:rsidRDefault="006939B4" w:rsidP="006939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9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7F5B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09A613E" w14:textId="0D914C63" w:rsidR="006939B4" w:rsidRPr="006939B4" w:rsidRDefault="006939B4" w:rsidP="006939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9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293">
      <w:rPr>
        <w:rFonts w:cs="Arial"/>
        <w:i/>
        <w:sz w:val="18"/>
        <w:szCs w:val="18"/>
      </w:rPr>
      <w:t>Oficio-</w:t>
    </w:r>
    <w:r w:rsidR="006D3293" w:rsidRPr="00615751">
      <w:rPr>
        <w:rFonts w:cs="Arial"/>
        <w:i/>
        <w:sz w:val="18"/>
        <w:szCs w:val="18"/>
      </w:rPr>
      <w:t>Circular</w:t>
    </w:r>
    <w:r w:rsidR="006D3293">
      <w:rPr>
        <w:rFonts w:cs="Arial"/>
        <w:i/>
        <w:sz w:val="18"/>
        <w:szCs w:val="18"/>
      </w:rPr>
      <w:t xml:space="preserve"> </w:t>
    </w:r>
    <w:r w:rsidR="004F19FD">
      <w:rPr>
        <w:rFonts w:cs="Arial"/>
        <w:i/>
        <w:sz w:val="18"/>
        <w:szCs w:val="18"/>
      </w:rPr>
      <w:t>2/</w:t>
    </w:r>
    <w:r w:rsidR="006D3293" w:rsidRPr="00615751">
      <w:rPr>
        <w:rFonts w:cs="Arial"/>
        <w:i/>
        <w:sz w:val="18"/>
        <w:szCs w:val="18"/>
      </w:rPr>
      <w:t>20</w:t>
    </w:r>
    <w:r w:rsidR="006D3293">
      <w:rPr>
        <w:rFonts w:cs="Arial"/>
        <w:i/>
        <w:sz w:val="18"/>
        <w:szCs w:val="18"/>
      </w:rPr>
      <w:t>2</w:t>
    </w:r>
    <w:r w:rsidR="00DC763D">
      <w:rPr>
        <w:rFonts w:cs="Arial"/>
        <w:i/>
        <w:sz w:val="18"/>
        <w:szCs w:val="18"/>
      </w:rPr>
      <w:t>4</w:t>
    </w:r>
    <w:r w:rsidR="006D3293">
      <w:rPr>
        <w:rFonts w:cs="Arial"/>
        <w:i/>
        <w:sz w:val="18"/>
        <w:szCs w:val="18"/>
      </w:rPr>
      <w:tab/>
    </w:r>
    <w:r w:rsidR="006D3293" w:rsidRPr="00615751">
      <w:rPr>
        <w:rFonts w:cs="Arial"/>
        <w:i/>
        <w:sz w:val="18"/>
        <w:szCs w:val="18"/>
      </w:rPr>
      <w:t xml:space="preserve">Página </w:t>
    </w:r>
    <w:r w:rsidR="006D3293" w:rsidRPr="00615751">
      <w:rPr>
        <w:rFonts w:cs="Arial"/>
        <w:i/>
        <w:sz w:val="18"/>
        <w:szCs w:val="18"/>
      </w:rPr>
      <w:fldChar w:fldCharType="begin"/>
    </w:r>
    <w:r w:rsidR="006D3293" w:rsidRPr="00615751">
      <w:rPr>
        <w:rFonts w:cs="Arial"/>
        <w:i/>
        <w:sz w:val="18"/>
        <w:szCs w:val="18"/>
      </w:rPr>
      <w:instrText>PAGE</w:instrText>
    </w:r>
    <w:r w:rsidR="006D3293" w:rsidRPr="00615751">
      <w:rPr>
        <w:rFonts w:cs="Arial"/>
        <w:i/>
        <w:sz w:val="18"/>
        <w:szCs w:val="18"/>
      </w:rPr>
      <w:fldChar w:fldCharType="separate"/>
    </w:r>
    <w:r w:rsidR="00206493">
      <w:rPr>
        <w:rFonts w:cs="Arial"/>
        <w:i/>
        <w:noProof/>
        <w:sz w:val="18"/>
        <w:szCs w:val="18"/>
      </w:rPr>
      <w:t>2</w:t>
    </w:r>
    <w:r w:rsidR="006D3293" w:rsidRPr="00615751">
      <w:rPr>
        <w:rFonts w:cs="Arial"/>
        <w:i/>
        <w:sz w:val="18"/>
        <w:szCs w:val="18"/>
      </w:rPr>
      <w:fldChar w:fldCharType="end"/>
    </w:r>
    <w:r w:rsidR="006D3293">
      <w:rPr>
        <w:rFonts w:cs="Arial"/>
        <w:i/>
        <w:sz w:val="18"/>
        <w:szCs w:val="18"/>
      </w:rPr>
      <w:t xml:space="preserve"> de </w:t>
    </w:r>
    <w:r w:rsidR="00DC763D">
      <w:rPr>
        <w:rFonts w:cs="Arial"/>
        <w:i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84CE" w14:textId="0A13B555" w:rsidR="004A2951" w:rsidRPr="006D3293" w:rsidRDefault="006939B4" w:rsidP="006D3293">
    <w:pPr>
      <w:pStyle w:val="Piedepgina"/>
      <w:tabs>
        <w:tab w:val="clear" w:pos="4252"/>
      </w:tabs>
      <w:rPr>
        <w:rFonts w:cs="Arial"/>
        <w:sz w:val="18"/>
        <w:szCs w:val="18"/>
      </w:rPr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2040A4" wp14:editId="41746718">
              <wp:simplePos x="1081377" y="1020152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Cuadro de texto 1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CDE05" w14:textId="052E33BF" w:rsidR="006939B4" w:rsidRPr="006939B4" w:rsidRDefault="006939B4" w:rsidP="006939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9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040A4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68CDE05" w14:textId="052E33BF" w:rsidR="006939B4" w:rsidRPr="006939B4" w:rsidRDefault="006939B4" w:rsidP="006939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9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293">
      <w:rPr>
        <w:rFonts w:cs="Arial"/>
        <w:i/>
        <w:sz w:val="18"/>
        <w:szCs w:val="18"/>
      </w:rPr>
      <w:t>Oficio-</w:t>
    </w:r>
    <w:r w:rsidR="006D3293" w:rsidRPr="00615751">
      <w:rPr>
        <w:rFonts w:cs="Arial"/>
        <w:i/>
        <w:sz w:val="18"/>
        <w:szCs w:val="18"/>
      </w:rPr>
      <w:t>Circular</w:t>
    </w:r>
    <w:r w:rsidR="006D3293">
      <w:rPr>
        <w:rFonts w:cs="Arial"/>
        <w:i/>
        <w:sz w:val="18"/>
        <w:szCs w:val="18"/>
      </w:rPr>
      <w:t xml:space="preserve"> </w:t>
    </w:r>
    <w:r w:rsidR="004F19FD">
      <w:rPr>
        <w:rFonts w:cs="Arial"/>
        <w:i/>
        <w:sz w:val="18"/>
        <w:szCs w:val="18"/>
      </w:rPr>
      <w:t>2</w:t>
    </w:r>
    <w:r w:rsidR="006D3293" w:rsidRPr="00615751">
      <w:rPr>
        <w:rFonts w:cs="Arial"/>
        <w:i/>
        <w:sz w:val="18"/>
        <w:szCs w:val="18"/>
      </w:rPr>
      <w:t>/20</w:t>
    </w:r>
    <w:r w:rsidR="006D3293">
      <w:rPr>
        <w:rFonts w:cs="Arial"/>
        <w:i/>
        <w:sz w:val="18"/>
        <w:szCs w:val="18"/>
      </w:rPr>
      <w:t>2</w:t>
    </w:r>
    <w:r w:rsidR="00DC763D">
      <w:rPr>
        <w:rFonts w:cs="Arial"/>
        <w:i/>
        <w:sz w:val="18"/>
        <w:szCs w:val="18"/>
      </w:rPr>
      <w:t>4</w:t>
    </w:r>
    <w:r w:rsidR="006D3293">
      <w:rPr>
        <w:rFonts w:cs="Arial"/>
        <w:i/>
        <w:sz w:val="18"/>
        <w:szCs w:val="18"/>
      </w:rPr>
      <w:tab/>
    </w:r>
    <w:r w:rsidR="006D3293" w:rsidRPr="00615751">
      <w:rPr>
        <w:rFonts w:cs="Arial"/>
        <w:i/>
        <w:sz w:val="18"/>
        <w:szCs w:val="18"/>
      </w:rPr>
      <w:t xml:space="preserve">Página </w:t>
    </w:r>
    <w:r w:rsidR="006D3293" w:rsidRPr="00615751">
      <w:rPr>
        <w:rFonts w:cs="Arial"/>
        <w:i/>
        <w:sz w:val="18"/>
        <w:szCs w:val="18"/>
      </w:rPr>
      <w:fldChar w:fldCharType="begin"/>
    </w:r>
    <w:r w:rsidR="006D3293" w:rsidRPr="00615751">
      <w:rPr>
        <w:rFonts w:cs="Arial"/>
        <w:i/>
        <w:sz w:val="18"/>
        <w:szCs w:val="18"/>
      </w:rPr>
      <w:instrText>PAGE</w:instrText>
    </w:r>
    <w:r w:rsidR="006D3293" w:rsidRPr="00615751">
      <w:rPr>
        <w:rFonts w:cs="Arial"/>
        <w:i/>
        <w:sz w:val="18"/>
        <w:szCs w:val="18"/>
      </w:rPr>
      <w:fldChar w:fldCharType="separate"/>
    </w:r>
    <w:r w:rsidR="00206493">
      <w:rPr>
        <w:rFonts w:cs="Arial"/>
        <w:i/>
        <w:noProof/>
        <w:sz w:val="18"/>
        <w:szCs w:val="18"/>
      </w:rPr>
      <w:t>1</w:t>
    </w:r>
    <w:r w:rsidR="006D3293" w:rsidRPr="00615751">
      <w:rPr>
        <w:rFonts w:cs="Arial"/>
        <w:i/>
        <w:sz w:val="18"/>
        <w:szCs w:val="18"/>
      </w:rPr>
      <w:fldChar w:fldCharType="end"/>
    </w:r>
    <w:r w:rsidR="006D3293">
      <w:rPr>
        <w:rFonts w:cs="Arial"/>
        <w:i/>
        <w:sz w:val="18"/>
        <w:szCs w:val="18"/>
      </w:rPr>
      <w:t xml:space="preserve"> de </w:t>
    </w:r>
    <w:r w:rsidR="00FB09AA">
      <w:rPr>
        <w:rFonts w:cs="Arial"/>
        <w:i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3D7B" w14:textId="59823600" w:rsidR="00945E9F" w:rsidRDefault="006939B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5E9548" wp14:editId="586014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4" name="Cuadro de texto 1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BEECB" w14:textId="4F048A5B" w:rsidR="006939B4" w:rsidRPr="006939B4" w:rsidRDefault="006939B4" w:rsidP="006939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9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E9548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9" type="#_x0000_t202" alt="Sólo uso interno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FFBEECB" w14:textId="4F048A5B" w:rsidR="006939B4" w:rsidRPr="006939B4" w:rsidRDefault="006939B4" w:rsidP="006939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9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9A68" w14:textId="79078C95" w:rsidR="00DC763D" w:rsidRPr="006D3293" w:rsidRDefault="006939B4" w:rsidP="006D3293">
    <w:pPr>
      <w:pStyle w:val="Piedepgina"/>
      <w:tabs>
        <w:tab w:val="clear" w:pos="4252"/>
      </w:tabs>
      <w:rPr>
        <w:rFonts w:cs="Arial"/>
        <w:sz w:val="18"/>
        <w:szCs w:val="18"/>
      </w:rPr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A938B9" wp14:editId="6B5DA1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" name="Cuadro de texto 1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6743D" w14:textId="2DF615DD" w:rsidR="006939B4" w:rsidRPr="006939B4" w:rsidRDefault="006939B4" w:rsidP="006939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9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938B9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0" type="#_x0000_t202" alt="Sólo uso interno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396743D" w14:textId="2DF615DD" w:rsidR="006939B4" w:rsidRPr="006939B4" w:rsidRDefault="006939B4" w:rsidP="006939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9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763D">
      <w:rPr>
        <w:rFonts w:cs="Arial"/>
        <w:i/>
        <w:sz w:val="18"/>
        <w:szCs w:val="18"/>
      </w:rPr>
      <w:t>Oficio-</w:t>
    </w:r>
    <w:r w:rsidR="00DC763D" w:rsidRPr="00615751">
      <w:rPr>
        <w:rFonts w:cs="Arial"/>
        <w:i/>
        <w:sz w:val="18"/>
        <w:szCs w:val="18"/>
      </w:rPr>
      <w:t>Circular</w:t>
    </w:r>
    <w:r w:rsidR="00DC763D">
      <w:rPr>
        <w:rFonts w:cs="Arial"/>
        <w:i/>
        <w:sz w:val="18"/>
        <w:szCs w:val="18"/>
      </w:rPr>
      <w:t xml:space="preserve"> xx</w:t>
    </w:r>
    <w:r w:rsidR="00DC763D" w:rsidRPr="00615751">
      <w:rPr>
        <w:rFonts w:cs="Arial"/>
        <w:i/>
        <w:sz w:val="18"/>
        <w:szCs w:val="18"/>
      </w:rPr>
      <w:t>20</w:t>
    </w:r>
    <w:r w:rsidR="00DC763D">
      <w:rPr>
        <w:rFonts w:cs="Arial"/>
        <w:i/>
        <w:sz w:val="18"/>
        <w:szCs w:val="18"/>
      </w:rPr>
      <w:t>24</w:t>
    </w:r>
    <w:r w:rsidR="00DC763D">
      <w:rPr>
        <w:rFonts w:cs="Arial"/>
        <w:i/>
        <w:sz w:val="18"/>
        <w:szCs w:val="18"/>
      </w:rPr>
      <w:tab/>
    </w:r>
    <w:r w:rsidR="00DC763D" w:rsidRPr="00615751">
      <w:rPr>
        <w:rFonts w:cs="Arial"/>
        <w:i/>
        <w:sz w:val="18"/>
        <w:szCs w:val="18"/>
      </w:rPr>
      <w:t xml:space="preserve">Página </w:t>
    </w:r>
    <w:r w:rsidR="00DC763D" w:rsidRPr="00615751">
      <w:rPr>
        <w:rFonts w:cs="Arial"/>
        <w:i/>
        <w:sz w:val="18"/>
        <w:szCs w:val="18"/>
      </w:rPr>
      <w:fldChar w:fldCharType="begin"/>
    </w:r>
    <w:r w:rsidR="00DC763D" w:rsidRPr="00615751">
      <w:rPr>
        <w:rFonts w:cs="Arial"/>
        <w:i/>
        <w:sz w:val="18"/>
        <w:szCs w:val="18"/>
      </w:rPr>
      <w:instrText>PAGE</w:instrText>
    </w:r>
    <w:r w:rsidR="00DC763D" w:rsidRPr="00615751">
      <w:rPr>
        <w:rFonts w:cs="Arial"/>
        <w:i/>
        <w:sz w:val="18"/>
        <w:szCs w:val="18"/>
      </w:rPr>
      <w:fldChar w:fldCharType="separate"/>
    </w:r>
    <w:r w:rsidR="00DC763D">
      <w:rPr>
        <w:rFonts w:cs="Arial"/>
        <w:i/>
        <w:noProof/>
        <w:sz w:val="18"/>
        <w:szCs w:val="18"/>
      </w:rPr>
      <w:t>2</w:t>
    </w:r>
    <w:r w:rsidR="00DC763D" w:rsidRPr="00615751">
      <w:rPr>
        <w:rFonts w:cs="Arial"/>
        <w:i/>
        <w:sz w:val="18"/>
        <w:szCs w:val="18"/>
      </w:rPr>
      <w:fldChar w:fldCharType="end"/>
    </w:r>
    <w:r w:rsidR="00DC763D">
      <w:rPr>
        <w:rFonts w:cs="Arial"/>
        <w:i/>
        <w:sz w:val="18"/>
        <w:szCs w:val="18"/>
      </w:rPr>
      <w:t xml:space="preserve"> de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7662" w14:textId="17592086" w:rsidR="00945E9F" w:rsidRDefault="006939B4" w:rsidP="007B3833">
    <w:pPr>
      <w:pStyle w:val="Piedepgina"/>
      <w:tabs>
        <w:tab w:val="clear" w:pos="4252"/>
      </w:tabs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4171F8" wp14:editId="175941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50BF5" w14:textId="6ED88EF1" w:rsidR="006939B4" w:rsidRPr="006939B4" w:rsidRDefault="006939B4" w:rsidP="006939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9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71F8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1" type="#_x0000_t202" alt="Sólo uso 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7F50BF5" w14:textId="6ED88EF1" w:rsidR="006939B4" w:rsidRPr="006939B4" w:rsidRDefault="006939B4" w:rsidP="006939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9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3833">
      <w:rPr>
        <w:rFonts w:cs="Arial"/>
        <w:i/>
        <w:sz w:val="18"/>
        <w:szCs w:val="18"/>
      </w:rPr>
      <w:t>Índice Oficio-</w:t>
    </w:r>
    <w:r w:rsidR="007B3833" w:rsidRPr="00615751">
      <w:rPr>
        <w:rFonts w:cs="Arial"/>
        <w:i/>
        <w:sz w:val="18"/>
        <w:szCs w:val="18"/>
      </w:rPr>
      <w:t>Circular</w:t>
    </w:r>
    <w:r w:rsidR="007B3833">
      <w:rPr>
        <w:rFonts w:cs="Arial"/>
        <w:i/>
        <w:sz w:val="18"/>
        <w:szCs w:val="18"/>
      </w:rPr>
      <w:t xml:space="preserve"> </w:t>
    </w:r>
    <w:r w:rsidR="004F19FD">
      <w:rPr>
        <w:rFonts w:cs="Arial"/>
        <w:i/>
        <w:sz w:val="18"/>
        <w:szCs w:val="18"/>
      </w:rPr>
      <w:t>2</w:t>
    </w:r>
    <w:r w:rsidR="007B3833" w:rsidRPr="00615751">
      <w:rPr>
        <w:rFonts w:cs="Arial"/>
        <w:i/>
        <w:sz w:val="18"/>
        <w:szCs w:val="18"/>
      </w:rPr>
      <w:t>20</w:t>
    </w:r>
    <w:r w:rsidR="007B3833">
      <w:rPr>
        <w:rFonts w:cs="Arial"/>
        <w:i/>
        <w:sz w:val="18"/>
        <w:szCs w:val="18"/>
      </w:rPr>
      <w:t>24</w:t>
    </w:r>
    <w:r w:rsidR="007B3833">
      <w:rPr>
        <w:rFonts w:cs="Arial"/>
        <w:i/>
        <w:sz w:val="18"/>
        <w:szCs w:val="18"/>
      </w:rPr>
      <w:tab/>
    </w:r>
    <w:r w:rsidR="007B3833" w:rsidRPr="00615751">
      <w:rPr>
        <w:rFonts w:cs="Arial"/>
        <w:i/>
        <w:sz w:val="18"/>
        <w:szCs w:val="18"/>
      </w:rPr>
      <w:t xml:space="preserve">Página </w:t>
    </w:r>
    <w:r w:rsidR="007B3833" w:rsidRPr="00615751">
      <w:rPr>
        <w:rFonts w:cs="Arial"/>
        <w:i/>
        <w:sz w:val="18"/>
        <w:szCs w:val="18"/>
      </w:rPr>
      <w:fldChar w:fldCharType="begin"/>
    </w:r>
    <w:r w:rsidR="007B3833" w:rsidRPr="00615751">
      <w:rPr>
        <w:rFonts w:cs="Arial"/>
        <w:i/>
        <w:sz w:val="18"/>
        <w:szCs w:val="18"/>
      </w:rPr>
      <w:instrText>PAGE</w:instrText>
    </w:r>
    <w:r w:rsidR="007B3833" w:rsidRPr="00615751">
      <w:rPr>
        <w:rFonts w:cs="Arial"/>
        <w:i/>
        <w:sz w:val="18"/>
        <w:szCs w:val="18"/>
      </w:rPr>
      <w:fldChar w:fldCharType="separate"/>
    </w:r>
    <w:r w:rsidR="007B3833">
      <w:rPr>
        <w:rFonts w:cs="Arial"/>
        <w:i/>
        <w:sz w:val="18"/>
        <w:szCs w:val="18"/>
      </w:rPr>
      <w:t>4</w:t>
    </w:r>
    <w:r w:rsidR="007B3833" w:rsidRPr="00615751">
      <w:rPr>
        <w:rFonts w:cs="Arial"/>
        <w:i/>
        <w:sz w:val="18"/>
        <w:szCs w:val="18"/>
      </w:rPr>
      <w:fldChar w:fldCharType="end"/>
    </w:r>
    <w:r w:rsidR="007B3833">
      <w:rPr>
        <w:rFonts w:cs="Arial"/>
        <w:i/>
        <w:sz w:val="18"/>
        <w:szCs w:val="18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9E4" w14:textId="77777777" w:rsidR="00292533" w:rsidRDefault="00292533" w:rsidP="00292533">
      <w:pPr>
        <w:spacing w:after="0" w:line="240" w:lineRule="auto"/>
      </w:pPr>
      <w:r>
        <w:separator/>
      </w:r>
    </w:p>
  </w:footnote>
  <w:footnote w:type="continuationSeparator" w:id="0">
    <w:p w14:paraId="3746F40F" w14:textId="77777777" w:rsidR="00292533" w:rsidRDefault="00292533" w:rsidP="00292533">
      <w:pPr>
        <w:spacing w:after="0" w:line="240" w:lineRule="auto"/>
      </w:pPr>
      <w:r>
        <w:continuationSeparator/>
      </w:r>
    </w:p>
  </w:footnote>
  <w:footnote w:type="continuationNotice" w:id="1">
    <w:p w14:paraId="7FC22CF8" w14:textId="77777777" w:rsidR="00AE6C6C" w:rsidRDefault="00AE6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79F6" w14:textId="7D2FF4A7" w:rsidR="006D3293" w:rsidRPr="00C464F9" w:rsidRDefault="00E2269D" w:rsidP="00C464F9">
    <w:pPr>
      <w:pStyle w:val="Encabezado"/>
    </w:pPr>
    <w:r>
      <w:rPr>
        <w:noProof/>
      </w:rPr>
      <w:drawing>
        <wp:inline distT="0" distB="0" distL="0" distR="0" wp14:anchorId="33C9AC72" wp14:editId="23FF3216">
          <wp:extent cx="540004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60A4" w14:textId="6078443F" w:rsidR="004A2951" w:rsidRPr="000E695C" w:rsidRDefault="000E695C" w:rsidP="000E695C">
    <w:pPr>
      <w:pStyle w:val="Encabezado"/>
    </w:pPr>
    <w:r>
      <w:rPr>
        <w:noProof/>
      </w:rPr>
      <w:drawing>
        <wp:inline distT="0" distB="0" distL="0" distR="0" wp14:anchorId="00DF0194" wp14:editId="30B820B7">
          <wp:extent cx="5400040" cy="809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D9C"/>
    <w:multiLevelType w:val="multilevel"/>
    <w:tmpl w:val="A8D2F612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A110959"/>
    <w:multiLevelType w:val="hybridMultilevel"/>
    <w:tmpl w:val="E12CE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5267"/>
    <w:multiLevelType w:val="hybridMultilevel"/>
    <w:tmpl w:val="D9FE76C6"/>
    <w:lvl w:ilvl="0" w:tplc="6E4A6DC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10C250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1D26844"/>
    <w:multiLevelType w:val="multilevel"/>
    <w:tmpl w:val="E8E4FF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58B2A49"/>
    <w:multiLevelType w:val="hybridMultilevel"/>
    <w:tmpl w:val="11EA7F22"/>
    <w:lvl w:ilvl="0" w:tplc="9C480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46031"/>
    <w:multiLevelType w:val="hybridMultilevel"/>
    <w:tmpl w:val="2EFCC610"/>
    <w:lvl w:ilvl="0" w:tplc="D92C1026">
      <w:start w:val="1"/>
      <w:numFmt w:val="decimal"/>
      <w:lvlText w:val="3.%1."/>
      <w:lvlJc w:val="left"/>
      <w:pPr>
        <w:ind w:left="1068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975BEE"/>
    <w:multiLevelType w:val="multilevel"/>
    <w:tmpl w:val="AA168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64461959">
    <w:abstractNumId w:val="0"/>
  </w:num>
  <w:num w:numId="2" w16cid:durableId="1025669963">
    <w:abstractNumId w:val="0"/>
  </w:num>
  <w:num w:numId="3" w16cid:durableId="1101293489">
    <w:abstractNumId w:val="3"/>
  </w:num>
  <w:num w:numId="4" w16cid:durableId="1537037856">
    <w:abstractNumId w:val="6"/>
  </w:num>
  <w:num w:numId="5" w16cid:durableId="1157766565">
    <w:abstractNumId w:val="0"/>
  </w:num>
  <w:num w:numId="6" w16cid:durableId="456611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747897">
    <w:abstractNumId w:val="0"/>
  </w:num>
  <w:num w:numId="8" w16cid:durableId="315962374">
    <w:abstractNumId w:val="0"/>
  </w:num>
  <w:num w:numId="9" w16cid:durableId="791826998">
    <w:abstractNumId w:val="4"/>
  </w:num>
  <w:num w:numId="10" w16cid:durableId="955908198">
    <w:abstractNumId w:val="1"/>
  </w:num>
  <w:num w:numId="11" w16cid:durableId="1024750994">
    <w:abstractNumId w:val="2"/>
  </w:num>
  <w:num w:numId="12" w16cid:durableId="176117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566781">
    <w:abstractNumId w:val="0"/>
  </w:num>
  <w:num w:numId="14" w16cid:durableId="445580214">
    <w:abstractNumId w:val="5"/>
  </w:num>
  <w:num w:numId="15" w16cid:durableId="1327051732">
    <w:abstractNumId w:val="0"/>
  </w:num>
  <w:num w:numId="16" w16cid:durableId="104429856">
    <w:abstractNumId w:val="0"/>
  </w:num>
  <w:num w:numId="17" w16cid:durableId="1916040754">
    <w:abstractNumId w:val="7"/>
  </w:num>
  <w:num w:numId="18" w16cid:durableId="849760124">
    <w:abstractNumId w:val="0"/>
  </w:num>
  <w:num w:numId="19" w16cid:durableId="459153465">
    <w:abstractNumId w:val="0"/>
  </w:num>
  <w:num w:numId="20" w16cid:durableId="130928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3"/>
    <w:rsid w:val="0004406A"/>
    <w:rsid w:val="000E695C"/>
    <w:rsid w:val="00116A79"/>
    <w:rsid w:val="001213C2"/>
    <w:rsid w:val="00154380"/>
    <w:rsid w:val="001D164F"/>
    <w:rsid w:val="001F1541"/>
    <w:rsid w:val="00206493"/>
    <w:rsid w:val="002206D5"/>
    <w:rsid w:val="00263A14"/>
    <w:rsid w:val="00283B36"/>
    <w:rsid w:val="00292533"/>
    <w:rsid w:val="002946B2"/>
    <w:rsid w:val="002F5BE1"/>
    <w:rsid w:val="00347A1B"/>
    <w:rsid w:val="003540EA"/>
    <w:rsid w:val="0036612E"/>
    <w:rsid w:val="003A1A63"/>
    <w:rsid w:val="003D7AF1"/>
    <w:rsid w:val="00451E1F"/>
    <w:rsid w:val="004A0634"/>
    <w:rsid w:val="004A2951"/>
    <w:rsid w:val="004C7451"/>
    <w:rsid w:val="004F1335"/>
    <w:rsid w:val="004F19FD"/>
    <w:rsid w:val="004F1F7D"/>
    <w:rsid w:val="005066E1"/>
    <w:rsid w:val="005262D4"/>
    <w:rsid w:val="00551A17"/>
    <w:rsid w:val="00595E05"/>
    <w:rsid w:val="005B79F5"/>
    <w:rsid w:val="005E25A3"/>
    <w:rsid w:val="005E3B2D"/>
    <w:rsid w:val="0065749E"/>
    <w:rsid w:val="00674317"/>
    <w:rsid w:val="00676381"/>
    <w:rsid w:val="00692B2F"/>
    <w:rsid w:val="006939B4"/>
    <w:rsid w:val="006A5C25"/>
    <w:rsid w:val="006D3293"/>
    <w:rsid w:val="006D4329"/>
    <w:rsid w:val="006E51D9"/>
    <w:rsid w:val="006F38FF"/>
    <w:rsid w:val="0071168B"/>
    <w:rsid w:val="00720862"/>
    <w:rsid w:val="00720DE6"/>
    <w:rsid w:val="0072294C"/>
    <w:rsid w:val="00740CE1"/>
    <w:rsid w:val="007A6DD2"/>
    <w:rsid w:val="007B3833"/>
    <w:rsid w:val="0086599E"/>
    <w:rsid w:val="00874099"/>
    <w:rsid w:val="008B4722"/>
    <w:rsid w:val="008E18D9"/>
    <w:rsid w:val="0090279E"/>
    <w:rsid w:val="00912327"/>
    <w:rsid w:val="00944DF7"/>
    <w:rsid w:val="00945E9F"/>
    <w:rsid w:val="009B3EFE"/>
    <w:rsid w:val="009B76FC"/>
    <w:rsid w:val="009E2201"/>
    <w:rsid w:val="00A374DA"/>
    <w:rsid w:val="00A93E37"/>
    <w:rsid w:val="00A94419"/>
    <w:rsid w:val="00AC63B4"/>
    <w:rsid w:val="00AE6C6C"/>
    <w:rsid w:val="00AF5303"/>
    <w:rsid w:val="00B17BF8"/>
    <w:rsid w:val="00B3057C"/>
    <w:rsid w:val="00B82E5C"/>
    <w:rsid w:val="00B94B2E"/>
    <w:rsid w:val="00C35B17"/>
    <w:rsid w:val="00C464F9"/>
    <w:rsid w:val="00CD6987"/>
    <w:rsid w:val="00CE78CB"/>
    <w:rsid w:val="00D16DE3"/>
    <w:rsid w:val="00DC1DA3"/>
    <w:rsid w:val="00DC763D"/>
    <w:rsid w:val="00E040B0"/>
    <w:rsid w:val="00E12D0A"/>
    <w:rsid w:val="00E2269D"/>
    <w:rsid w:val="00E355CC"/>
    <w:rsid w:val="00E4119C"/>
    <w:rsid w:val="00E761F2"/>
    <w:rsid w:val="00ED28CC"/>
    <w:rsid w:val="00F4156D"/>
    <w:rsid w:val="00F463BD"/>
    <w:rsid w:val="00F50DFE"/>
    <w:rsid w:val="00F62DCB"/>
    <w:rsid w:val="00FA185D"/>
    <w:rsid w:val="00FB09AA"/>
    <w:rsid w:val="00FC2E4C"/>
    <w:rsid w:val="00FC551C"/>
    <w:rsid w:val="0E6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FC7D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692B2F"/>
    <w:pPr>
      <w:keepNext/>
      <w:numPr>
        <w:numId w:val="2"/>
      </w:numPr>
      <w:tabs>
        <w:tab w:val="left" w:pos="426"/>
      </w:tabs>
      <w:spacing w:before="240" w:after="240" w:line="240" w:lineRule="auto"/>
      <w:jc w:val="both"/>
      <w:outlineLvl w:val="0"/>
    </w:pPr>
    <w:rPr>
      <w:rFonts w:eastAsia="Times New Roman" w:cs="Arial"/>
      <w:b/>
      <w:bCs/>
      <w:caps/>
      <w:kern w:val="32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6E51D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iCs/>
      <w:caps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3293"/>
    <w:pPr>
      <w:jc w:val="center"/>
      <w:outlineLvl w:val="2"/>
    </w:pPr>
    <w:rPr>
      <w:b/>
      <w:lang w:eastAsia="es-ES"/>
    </w:rPr>
  </w:style>
  <w:style w:type="paragraph" w:styleId="Ttulo4">
    <w:name w:val="heading 4"/>
    <w:basedOn w:val="Normal"/>
    <w:next w:val="Normal"/>
    <w:link w:val="Ttulo4Car"/>
    <w:qFormat/>
    <w:rsid w:val="006E51D9"/>
    <w:pPr>
      <w:keepNext/>
      <w:tabs>
        <w:tab w:val="num" w:pos="864"/>
        <w:tab w:val="left" w:pos="1800"/>
        <w:tab w:val="left" w:pos="5040"/>
      </w:tabs>
      <w:spacing w:before="100" w:beforeAutospacing="1" w:after="100" w:afterAutospacing="1" w:line="240" w:lineRule="auto"/>
      <w:ind w:left="864" w:hanging="864"/>
      <w:jc w:val="both"/>
      <w:outlineLvl w:val="3"/>
    </w:pPr>
    <w:rPr>
      <w:rFonts w:eastAsia="Times New Roman" w:cs="Times New Roman"/>
      <w:b/>
      <w:sz w:val="22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292533"/>
    <w:pPr>
      <w:keepNext/>
      <w:autoSpaceDE w:val="0"/>
      <w:autoSpaceDN w:val="0"/>
      <w:spacing w:after="0" w:line="240" w:lineRule="auto"/>
      <w:jc w:val="center"/>
      <w:outlineLvl w:val="5"/>
    </w:pPr>
    <w:rPr>
      <w:rFonts w:eastAsia="Times New Roman" w:cs="Arial"/>
      <w:b/>
      <w:bCs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2B2F"/>
    <w:rPr>
      <w:rFonts w:eastAsia="Times New Roman" w:cs="Arial"/>
      <w:b/>
      <w:bCs/>
      <w:caps/>
      <w:kern w:val="32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51D9"/>
    <w:rPr>
      <w:rFonts w:ascii="Verdana" w:eastAsia="Times New Roman" w:hAnsi="Verdana" w:cs="Arial"/>
      <w:b/>
      <w:bCs/>
      <w:iCs/>
      <w:caps/>
      <w:szCs w:val="28"/>
      <w:lang w:eastAsia="es-ES"/>
    </w:rPr>
  </w:style>
  <w:style w:type="character" w:customStyle="1" w:styleId="Ttulo3Car">
    <w:name w:val="Título 3 Car"/>
    <w:link w:val="Ttulo3"/>
    <w:rsid w:val="006D3293"/>
    <w:rPr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E51D9"/>
    <w:rPr>
      <w:rFonts w:eastAsia="Times New Roman" w:cs="Times New Roman"/>
      <w:b/>
      <w:sz w:val="22"/>
      <w:szCs w:val="2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253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533"/>
    <w:rPr>
      <w:lang w:val="es-ES_tradnl"/>
    </w:rPr>
  </w:style>
  <w:style w:type="paragraph" w:styleId="Textoindependiente">
    <w:name w:val="Body Text"/>
    <w:basedOn w:val="Normal"/>
    <w:link w:val="TextoindependienteCar"/>
    <w:rsid w:val="00292533"/>
    <w:pPr>
      <w:pBdr>
        <w:bottom w:val="single" w:sz="12" w:space="10" w:color="auto"/>
      </w:pBdr>
      <w:autoSpaceDE w:val="0"/>
      <w:autoSpaceDN w:val="0"/>
      <w:spacing w:after="480" w:line="240" w:lineRule="auto"/>
      <w:jc w:val="both"/>
    </w:pPr>
    <w:rPr>
      <w:rFonts w:eastAsia="Times New Roman" w:cs="Arial"/>
      <w:b/>
      <w:bCs/>
      <w:spacing w:val="20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92533"/>
    <w:rPr>
      <w:rFonts w:eastAsia="Times New Roman" w:cs="Arial"/>
      <w:b/>
      <w:bCs/>
      <w:spacing w:val="20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292533"/>
    <w:pPr>
      <w:spacing w:after="0" w:line="240" w:lineRule="auto"/>
      <w:jc w:val="center"/>
    </w:pPr>
    <w:rPr>
      <w:rFonts w:eastAsia="Times New Roman" w:cs="Times New Roman"/>
      <w:b/>
      <w:szCs w:val="20"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292533"/>
    <w:rPr>
      <w:rFonts w:eastAsia="Times New Roman" w:cs="Times New Roman"/>
      <w:b/>
      <w:szCs w:val="20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292533"/>
    <w:rPr>
      <w:rFonts w:eastAsia="Times New Roman" w:cs="Arial"/>
      <w:b/>
      <w:bCs/>
      <w:szCs w:val="24"/>
      <w:u w:val="single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nhideWhenUsed/>
    <w:rsid w:val="006D32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D3293"/>
    <w:rPr>
      <w:lang w:val="es-ES_tradnl"/>
    </w:rPr>
  </w:style>
  <w:style w:type="paragraph" w:styleId="Prrafodelista">
    <w:name w:val="List Paragraph"/>
    <w:aliases w:val="Viñeta1,OBJETIVO"/>
    <w:basedOn w:val="Normal"/>
    <w:link w:val="PrrafodelistaCar"/>
    <w:uiPriority w:val="34"/>
    <w:qFormat/>
    <w:rsid w:val="006D3293"/>
    <w:pPr>
      <w:spacing w:after="0" w:line="240" w:lineRule="auto"/>
      <w:ind w:left="720"/>
      <w:contextualSpacing/>
    </w:pPr>
    <w:rPr>
      <w:rFonts w:eastAsia="Times New Roman" w:cs="Arial"/>
      <w:sz w:val="20"/>
      <w:szCs w:val="20"/>
      <w:lang w:val="es-ES" w:eastAsia="es-ES_tradnl"/>
    </w:rPr>
  </w:style>
  <w:style w:type="character" w:customStyle="1" w:styleId="PrrafodelistaCar">
    <w:name w:val="Párrafo de lista Car"/>
    <w:aliases w:val="Viñeta1 Car,OBJETIVO Car"/>
    <w:basedOn w:val="Fuentedeprrafopredeter"/>
    <w:link w:val="Prrafodelista"/>
    <w:uiPriority w:val="34"/>
    <w:rsid w:val="006D3293"/>
    <w:rPr>
      <w:rFonts w:eastAsia="Times New Roman" w:cs="Arial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380"/>
    <w:rPr>
      <w:rFonts w:ascii="Segoe UI" w:hAnsi="Segoe UI" w:cs="Segoe UI"/>
      <w:sz w:val="18"/>
      <w:szCs w:val="18"/>
      <w:lang w:val="es-ES_tradnl"/>
    </w:rPr>
  </w:style>
  <w:style w:type="character" w:customStyle="1" w:styleId="Nivel1Car">
    <w:name w:val="Nivel 1 Car"/>
    <w:basedOn w:val="Fuentedeprrafopredeter"/>
    <w:link w:val="Nivel1"/>
    <w:locked/>
    <w:rsid w:val="00E12D0A"/>
    <w:rPr>
      <w:rFonts w:eastAsia="MS Mincho" w:cs="Arial"/>
      <w:b/>
      <w:szCs w:val="24"/>
      <w:lang w:val="es-ES_tradnl" w:eastAsia="es-ES"/>
    </w:rPr>
  </w:style>
  <w:style w:type="paragraph" w:customStyle="1" w:styleId="Nivel1">
    <w:name w:val="Nivel 1"/>
    <w:basedOn w:val="Normal"/>
    <w:link w:val="Nivel1Car"/>
    <w:qFormat/>
    <w:rsid w:val="00E12D0A"/>
    <w:pPr>
      <w:tabs>
        <w:tab w:val="center" w:pos="1134"/>
      </w:tabs>
      <w:spacing w:after="0" w:line="240" w:lineRule="auto"/>
      <w:ind w:left="720" w:hanging="720"/>
      <w:jc w:val="both"/>
    </w:pPr>
    <w:rPr>
      <w:rFonts w:eastAsia="MS Mincho" w:cs="Arial"/>
      <w:b/>
      <w:szCs w:val="24"/>
      <w:lang w:eastAsia="es-ES"/>
    </w:rPr>
  </w:style>
  <w:style w:type="paragraph" w:customStyle="1" w:styleId="Nivel2">
    <w:name w:val="Nivel 2"/>
    <w:basedOn w:val="Prrafodelista"/>
    <w:link w:val="Nivel2Car"/>
    <w:qFormat/>
    <w:rsid w:val="00E040B0"/>
    <w:pPr>
      <w:ind w:left="0"/>
      <w:jc w:val="both"/>
    </w:pPr>
    <w:rPr>
      <w:rFonts w:eastAsia="MS Mincho"/>
      <w:b/>
      <w:szCs w:val="24"/>
      <w:lang w:val="es-ES_tradnl" w:eastAsia="es-ES"/>
    </w:rPr>
  </w:style>
  <w:style w:type="character" w:customStyle="1" w:styleId="Nivel2Car">
    <w:name w:val="Nivel 2 Car"/>
    <w:basedOn w:val="PrrafodelistaCar"/>
    <w:link w:val="Nivel2"/>
    <w:rsid w:val="00E040B0"/>
    <w:rPr>
      <w:rFonts w:eastAsia="MS Mincho" w:cs="Arial"/>
      <w:b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86599E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47A1B"/>
    <w:pPr>
      <w:tabs>
        <w:tab w:val="left" w:pos="660"/>
        <w:tab w:val="right" w:leader="dot" w:pos="8494"/>
      </w:tabs>
      <w:spacing w:after="240" w:line="240" w:lineRule="auto"/>
      <w:ind w:left="426" w:hanging="426"/>
    </w:pPr>
    <w:rPr>
      <w:rFonts w:eastAsia="Times New Roman" w:cs="Arial"/>
      <w:b/>
      <w:noProof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92B2F"/>
    <w:pPr>
      <w:tabs>
        <w:tab w:val="left" w:pos="880"/>
        <w:tab w:val="right" w:leader="dot" w:pos="8494"/>
      </w:tabs>
      <w:spacing w:after="240" w:line="240" w:lineRule="auto"/>
      <w:ind w:left="238"/>
    </w:pPr>
    <w:rPr>
      <w:rFonts w:eastAsia="Times New Roman" w:cs="Arial"/>
      <w:noProof/>
      <w:szCs w:val="24"/>
      <w:lang w:eastAsia="es-ES"/>
    </w:rPr>
  </w:style>
  <w:style w:type="paragraph" w:customStyle="1" w:styleId="Default">
    <w:name w:val="Default"/>
    <w:rsid w:val="00AC63B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5B17"/>
    <w:rPr>
      <w:color w:val="954F72" w:themeColor="followedHyperlink"/>
      <w:u w:val="single"/>
    </w:rPr>
  </w:style>
  <w:style w:type="paragraph" w:customStyle="1" w:styleId="justify">
    <w:name w:val="justify"/>
    <w:basedOn w:val="Normal"/>
    <w:rsid w:val="00F4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F463BD"/>
    <w:rPr>
      <w:i/>
      <w:iCs/>
    </w:rPr>
  </w:style>
  <w:style w:type="character" w:customStyle="1" w:styleId="tituloarchivo">
    <w:name w:val="tituloarchivo"/>
    <w:basedOn w:val="Fuentedeprrafopredeter"/>
    <w:rsid w:val="00F463BD"/>
  </w:style>
  <w:style w:type="character" w:customStyle="1" w:styleId="tamanioarchivo">
    <w:name w:val="tamanioarchivo"/>
    <w:basedOn w:val="Fuentedeprrafopredeter"/>
    <w:rsid w:val="00F463BD"/>
  </w:style>
  <w:style w:type="character" w:styleId="Textoennegrita">
    <w:name w:val="Strong"/>
    <w:basedOn w:val="Fuentedeprrafopredeter"/>
    <w:uiPriority w:val="22"/>
    <w:qFormat/>
    <w:rsid w:val="00354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www.once.es/servicios-sociales/braille/documentos-tecnicos/documentos-tecnicos-vigentes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2024-01-03T11:48:00Z</dcterms:created>
  <dcterms:modified xsi:type="dcterms:W3CDTF">2024-01-03T11:48:00Z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a,b,c,d,e,f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2024-01-03T11:48:04Z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eea96b6d-25f3-4e1b-8256-7b83bc4f329d</vt:lpwstr>
  </property>
  <property fmtid="{D5CDD505-2E9C-101B-9397-08002B2CF9AE}" pid="11" name="MSIP_Label_6dda522c-392e-4927-8936-fdbf7e4d8220_ContentBits">
    <vt:lpwstr>2</vt:lpwstr>
  </property>
</Properties>
</file>